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99519" w14:textId="41172CDE" w:rsidR="006541CD" w:rsidRDefault="006541CD" w:rsidP="006541CD">
      <w:pPr>
        <w:pStyle w:val="3GPPHeader"/>
        <w:spacing w:after="60"/>
        <w:rPr>
          <w:sz w:val="32"/>
          <w:szCs w:val="32"/>
          <w:highlight w:val="yellow"/>
        </w:rPr>
      </w:pPr>
      <w:bookmarkStart w:id="0" w:name="OLE_LINK1"/>
      <w:bookmarkStart w:id="1" w:name="OLE_LINK2"/>
      <w:r>
        <w:t xml:space="preserve">3GPP TSG-RAN WG2 </w:t>
      </w:r>
      <w:proofErr w:type="spellStart"/>
      <w:r>
        <w:t>adhoc</w:t>
      </w:r>
      <w:proofErr w:type="spellEnd"/>
      <w:r>
        <w:tab/>
      </w:r>
      <w:proofErr w:type="spellStart"/>
      <w:r>
        <w:rPr>
          <w:sz w:val="32"/>
          <w:szCs w:val="32"/>
        </w:rPr>
        <w:t>Tdoc</w:t>
      </w:r>
      <w:proofErr w:type="spellEnd"/>
      <w:r>
        <w:rPr>
          <w:sz w:val="32"/>
          <w:szCs w:val="32"/>
        </w:rPr>
        <w:t xml:space="preserve"> </w:t>
      </w:r>
      <w:r w:rsidR="009F6C50" w:rsidRPr="009F6C50">
        <w:rPr>
          <w:sz w:val="32"/>
          <w:szCs w:val="32"/>
        </w:rPr>
        <w:t>R2-1700391</w:t>
      </w:r>
    </w:p>
    <w:p w14:paraId="4679CD54" w14:textId="5DA71287" w:rsidR="006541CD" w:rsidRDefault="006541CD" w:rsidP="006541CD">
      <w:pPr>
        <w:pStyle w:val="CRCoverPage"/>
        <w:outlineLvl w:val="0"/>
        <w:rPr>
          <w:b/>
          <w:noProof/>
          <w:sz w:val="24"/>
        </w:rPr>
      </w:pPr>
      <w:r>
        <w:rPr>
          <w:b/>
          <w:noProof/>
          <w:sz w:val="24"/>
        </w:rPr>
        <w:t>Spokane USA, 17</w:t>
      </w:r>
      <w:r>
        <w:rPr>
          <w:b/>
          <w:noProof/>
          <w:sz w:val="24"/>
          <w:vertAlign w:val="superscript"/>
        </w:rPr>
        <w:t>th</w:t>
      </w:r>
      <w:r>
        <w:rPr>
          <w:b/>
          <w:noProof/>
          <w:sz w:val="24"/>
        </w:rPr>
        <w:t xml:space="preserve"> – 19</w:t>
      </w:r>
      <w:r>
        <w:rPr>
          <w:b/>
          <w:noProof/>
          <w:sz w:val="24"/>
          <w:vertAlign w:val="superscript"/>
        </w:rPr>
        <w:t>th</w:t>
      </w:r>
      <w:r>
        <w:rPr>
          <w:b/>
          <w:noProof/>
          <w:sz w:val="24"/>
        </w:rPr>
        <w:t xml:space="preserve"> Jan 2017</w:t>
      </w:r>
    </w:p>
    <w:p w14:paraId="1332B1D8" w14:textId="77777777" w:rsidR="00AA4429" w:rsidRPr="00F167B3" w:rsidRDefault="00AA4429" w:rsidP="004141DD">
      <w:pPr>
        <w:tabs>
          <w:tab w:val="left" w:pos="1701"/>
          <w:tab w:val="right" w:pos="9639"/>
        </w:tabs>
        <w:rPr>
          <w:b/>
          <w:sz w:val="22"/>
          <w:szCs w:val="22"/>
        </w:rPr>
      </w:pPr>
    </w:p>
    <w:p w14:paraId="7B8DE8D0" w14:textId="342B3DB9" w:rsidR="004141DD" w:rsidRPr="009F6C50" w:rsidRDefault="004141DD" w:rsidP="004141DD">
      <w:pPr>
        <w:tabs>
          <w:tab w:val="left" w:pos="1701"/>
          <w:tab w:val="right" w:pos="9639"/>
        </w:tabs>
        <w:rPr>
          <w:b/>
          <w:sz w:val="22"/>
          <w:szCs w:val="22"/>
          <w:lang w:val="en-US"/>
        </w:rPr>
      </w:pPr>
      <w:r w:rsidRPr="009F6C50">
        <w:rPr>
          <w:b/>
          <w:sz w:val="22"/>
          <w:szCs w:val="22"/>
          <w:lang w:val="en-US"/>
        </w:rPr>
        <w:t>Agenda Item:</w:t>
      </w:r>
      <w:r w:rsidRPr="009F6C50">
        <w:rPr>
          <w:b/>
          <w:sz w:val="22"/>
          <w:szCs w:val="22"/>
          <w:lang w:val="en-US"/>
        </w:rPr>
        <w:tab/>
      </w:r>
      <w:r w:rsidR="009F6C50" w:rsidRPr="009F6C50">
        <w:rPr>
          <w:b/>
          <w:sz w:val="22"/>
          <w:szCs w:val="22"/>
          <w:lang w:val="en-US"/>
        </w:rPr>
        <w:t>3.6</w:t>
      </w:r>
    </w:p>
    <w:p w14:paraId="0E2980CE" w14:textId="77777777" w:rsidR="004141DD" w:rsidRPr="005B5D20" w:rsidRDefault="004141DD" w:rsidP="004141DD">
      <w:pPr>
        <w:tabs>
          <w:tab w:val="left" w:pos="1701"/>
          <w:tab w:val="right" w:pos="9639"/>
        </w:tabs>
        <w:rPr>
          <w:b/>
          <w:sz w:val="22"/>
          <w:szCs w:val="22"/>
        </w:rPr>
      </w:pPr>
      <w:r w:rsidRPr="009F6C50">
        <w:rPr>
          <w:b/>
          <w:sz w:val="22"/>
          <w:szCs w:val="22"/>
        </w:rPr>
        <w:t>Source:</w:t>
      </w:r>
      <w:r w:rsidRPr="009F6C50">
        <w:rPr>
          <w:b/>
          <w:sz w:val="22"/>
          <w:szCs w:val="22"/>
        </w:rPr>
        <w:tab/>
        <w:t>Ericsson</w:t>
      </w:r>
    </w:p>
    <w:p w14:paraId="693F2172" w14:textId="503A0D92"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82261B">
        <w:rPr>
          <w:b/>
          <w:sz w:val="22"/>
          <w:szCs w:val="22"/>
        </w:rPr>
        <w:t>LTE and NR migration paths</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2B86AC59" w14:textId="5692893B" w:rsidR="0082261B" w:rsidRDefault="00C3001A" w:rsidP="004141DD">
      <w:pPr>
        <w:rPr>
          <w:lang w:val="en-US"/>
        </w:rPr>
      </w:pPr>
      <w:r>
        <w:rPr>
          <w:lang w:val="en-US"/>
        </w:rPr>
        <w:t xml:space="preserve">This contribution is a re-submission of contribution </w:t>
      </w:r>
      <w:r w:rsidR="006541CD" w:rsidRPr="006541CD">
        <w:rPr>
          <w:lang w:val="en-US"/>
        </w:rPr>
        <w:t>R2-168487</w:t>
      </w:r>
      <w:r w:rsidR="006541CD">
        <w:rPr>
          <w:lang w:val="en-US"/>
        </w:rPr>
        <w:t xml:space="preserve"> </w:t>
      </w:r>
      <w:r>
        <w:rPr>
          <w:lang w:val="en-US"/>
        </w:rPr>
        <w:t xml:space="preserve">submitted to last RAN2 meeting. </w:t>
      </w:r>
      <w:r w:rsidR="0082261B">
        <w:rPr>
          <w:lang w:val="en-US"/>
        </w:rPr>
        <w:t xml:space="preserve">At the SA/RAN </w:t>
      </w:r>
      <w:r w:rsidR="00A50199">
        <w:rPr>
          <w:lang w:val="en-US"/>
        </w:rPr>
        <w:t>plenary</w:t>
      </w:r>
      <w:r w:rsidR="001B206E">
        <w:rPr>
          <w:lang w:val="en-US"/>
        </w:rPr>
        <w:t xml:space="preserve"> before summer</w:t>
      </w:r>
      <w:r w:rsidR="00A50199">
        <w:rPr>
          <w:lang w:val="en-US"/>
        </w:rPr>
        <w:t>,</w:t>
      </w:r>
      <w:r w:rsidR="0082261B">
        <w:rPr>
          <w:lang w:val="en-US"/>
        </w:rPr>
        <w:t xml:space="preserve"> it </w:t>
      </w:r>
      <w:proofErr w:type="gramStart"/>
      <w:r w:rsidR="00A50199">
        <w:rPr>
          <w:lang w:val="en-US"/>
        </w:rPr>
        <w:t xml:space="preserve">was </w:t>
      </w:r>
      <w:r w:rsidR="0082261B">
        <w:rPr>
          <w:lang w:val="en-US"/>
        </w:rPr>
        <w:t>agreed</w:t>
      </w:r>
      <w:proofErr w:type="gramEnd"/>
      <w:r w:rsidR="0082261B">
        <w:rPr>
          <w:lang w:val="en-US"/>
        </w:rPr>
        <w:t xml:space="preserve"> that SA2 and RAN WGs </w:t>
      </w:r>
      <w:r w:rsidR="001B206E">
        <w:rPr>
          <w:lang w:val="en-US"/>
        </w:rPr>
        <w:t>should</w:t>
      </w:r>
      <w:r w:rsidR="0082261B">
        <w:rPr>
          <w:lang w:val="en-US"/>
        </w:rPr>
        <w:t xml:space="preserve"> support several different connectivity options or mode of operations incl. Option </w:t>
      </w:r>
    </w:p>
    <w:p w14:paraId="184CC09D" w14:textId="15688D11" w:rsidR="0082261B" w:rsidRDefault="0082261B" w:rsidP="0082261B">
      <w:pPr>
        <w:pStyle w:val="ListParagraph"/>
        <w:numPr>
          <w:ilvl w:val="0"/>
          <w:numId w:val="20"/>
        </w:numPr>
      </w:pPr>
      <w:r w:rsidRPr="0082261B">
        <w:t xml:space="preserve">2 (stand-alone NR connected to </w:t>
      </w:r>
      <w:proofErr w:type="spellStart"/>
      <w:r w:rsidRPr="0082261B">
        <w:t>NextGen</w:t>
      </w:r>
      <w:proofErr w:type="spellEnd"/>
      <w:r w:rsidRPr="0082261B">
        <w:t xml:space="preserve"> CN), </w:t>
      </w:r>
    </w:p>
    <w:p w14:paraId="66F88BFB" w14:textId="13C49A45" w:rsidR="0082261B" w:rsidRDefault="0082261B" w:rsidP="0082261B">
      <w:pPr>
        <w:pStyle w:val="ListParagraph"/>
        <w:numPr>
          <w:ilvl w:val="0"/>
          <w:numId w:val="20"/>
        </w:numPr>
      </w:pPr>
      <w:r w:rsidRPr="0082261B">
        <w:t>3</w:t>
      </w:r>
      <w:r w:rsidR="001B206E">
        <w:t>/3a</w:t>
      </w:r>
      <w:r w:rsidRPr="0082261B">
        <w:t xml:space="preserve"> (NR anchored in EPC/LTE),</w:t>
      </w:r>
      <w:r w:rsidR="0075305E">
        <w:t xml:space="preserve"> this option is now called EN-DC</w:t>
      </w:r>
    </w:p>
    <w:p w14:paraId="0A8E4ACA" w14:textId="0B9C1EB8" w:rsidR="0082261B" w:rsidRDefault="0082261B" w:rsidP="0082261B">
      <w:pPr>
        <w:pStyle w:val="ListParagraph"/>
        <w:numPr>
          <w:ilvl w:val="0"/>
          <w:numId w:val="20"/>
        </w:numPr>
      </w:pPr>
      <w:r w:rsidRPr="0082261B">
        <w:t>4</w:t>
      </w:r>
      <w:r w:rsidR="00A50199">
        <w:t>/4a</w:t>
      </w:r>
      <w:r w:rsidRPr="0082261B">
        <w:t xml:space="preserve"> (LTE anchored in NR/</w:t>
      </w:r>
      <w:proofErr w:type="spellStart"/>
      <w:r w:rsidRPr="0082261B">
        <w:t>NextGen</w:t>
      </w:r>
      <w:proofErr w:type="spellEnd"/>
      <w:r w:rsidRPr="0082261B">
        <w:t xml:space="preserve"> CN), </w:t>
      </w:r>
    </w:p>
    <w:p w14:paraId="68330D3D" w14:textId="77777777" w:rsidR="0082261B" w:rsidRDefault="0082261B" w:rsidP="0082261B">
      <w:pPr>
        <w:pStyle w:val="ListParagraph"/>
        <w:numPr>
          <w:ilvl w:val="0"/>
          <w:numId w:val="20"/>
        </w:numPr>
      </w:pPr>
      <w:r w:rsidRPr="0082261B">
        <w:t xml:space="preserve">5 (stand-alone LTE connected to </w:t>
      </w:r>
      <w:proofErr w:type="spellStart"/>
      <w:r w:rsidRPr="0082261B">
        <w:t>NextGen</w:t>
      </w:r>
      <w:proofErr w:type="spellEnd"/>
      <w:r w:rsidRPr="0082261B">
        <w:t xml:space="preserve"> CN), </w:t>
      </w:r>
    </w:p>
    <w:p w14:paraId="5F33490B" w14:textId="18944808" w:rsidR="0082261B" w:rsidRPr="0082261B" w:rsidRDefault="0082261B" w:rsidP="0082261B">
      <w:pPr>
        <w:pStyle w:val="ListParagraph"/>
        <w:numPr>
          <w:ilvl w:val="0"/>
          <w:numId w:val="20"/>
        </w:numPr>
      </w:pPr>
      <w:r w:rsidRPr="0082261B">
        <w:t>7</w:t>
      </w:r>
      <w:r w:rsidR="00A50199">
        <w:t>/7a</w:t>
      </w:r>
      <w:r w:rsidRPr="0082261B">
        <w:t xml:space="preserve"> (NR anchored in LTE/</w:t>
      </w:r>
      <w:proofErr w:type="spellStart"/>
      <w:r w:rsidRPr="0082261B">
        <w:t>NexGen</w:t>
      </w:r>
      <w:proofErr w:type="spellEnd"/>
      <w:r w:rsidRPr="0082261B">
        <w:t xml:space="preserve"> CN).</w:t>
      </w:r>
    </w:p>
    <w:p w14:paraId="2BB6CD7F" w14:textId="4297CF5E" w:rsidR="0082261B" w:rsidRDefault="001F23EA" w:rsidP="004141DD">
      <w:pPr>
        <w:rPr>
          <w:lang w:val="en-US"/>
        </w:rPr>
      </w:pPr>
      <w:r>
        <w:rPr>
          <w:lang w:val="en-US"/>
        </w:rPr>
        <w:t>It is our view that t</w:t>
      </w:r>
      <w:r w:rsidR="0082261B">
        <w:rPr>
          <w:lang w:val="en-US"/>
        </w:rPr>
        <w:t xml:space="preserve">hese options </w:t>
      </w:r>
      <w:proofErr w:type="gramStart"/>
      <w:r w:rsidR="0082261B">
        <w:rPr>
          <w:lang w:val="en-US"/>
        </w:rPr>
        <w:t>should not be seen</w:t>
      </w:r>
      <w:proofErr w:type="gramEnd"/>
      <w:r w:rsidR="0082261B">
        <w:rPr>
          <w:lang w:val="en-US"/>
        </w:rPr>
        <w:t xml:space="preserve"> as completely logical architectures, since they do not include mobility interfaces etc. rather they should be seen as different ways a given UE can connect to the system. The logical architecture for supporting</w:t>
      </w:r>
      <w:r w:rsidR="001B206E">
        <w:rPr>
          <w:lang w:val="en-US"/>
        </w:rPr>
        <w:t xml:space="preserve"> all of</w:t>
      </w:r>
      <w:r w:rsidR="0082261B">
        <w:rPr>
          <w:lang w:val="en-US"/>
        </w:rPr>
        <w:t xml:space="preserve"> these scenarios </w:t>
      </w:r>
      <w:r w:rsidR="00A50199">
        <w:rPr>
          <w:lang w:val="en-US"/>
        </w:rPr>
        <w:t>would look something like the figure below.</w:t>
      </w:r>
    </w:p>
    <w:p w14:paraId="690D7D05" w14:textId="134D31DF" w:rsidR="0082261B" w:rsidRDefault="00A50199" w:rsidP="004141DD">
      <w:pPr>
        <w:rPr>
          <w:lang w:val="en-US"/>
        </w:rPr>
      </w:pPr>
      <w:r>
        <w:object w:dxaOrig="7980" w:dyaOrig="5760" w14:anchorId="2E1B1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58pt" o:ole="">
            <v:imagedata r:id="rId14" o:title=""/>
          </v:shape>
          <o:OLEObject Type="Embed" ProgID="Visio.Drawing.15" ShapeID="_x0000_i1025" DrawAspect="Content" ObjectID="_1545225353" r:id="rId15"/>
        </w:object>
      </w:r>
    </w:p>
    <w:p w14:paraId="68298755" w14:textId="4344DCE6" w:rsidR="00A50199" w:rsidRDefault="000C32D8" w:rsidP="004141DD">
      <w:pPr>
        <w:rPr>
          <w:lang w:val="en-US"/>
        </w:rPr>
      </w:pPr>
      <w:r>
        <w:rPr>
          <w:lang w:val="en-US"/>
        </w:rPr>
        <w:t>At the RAN plenary meeting</w:t>
      </w:r>
      <w:r w:rsidR="0075305E">
        <w:rPr>
          <w:lang w:val="en-US"/>
        </w:rPr>
        <w:t xml:space="preserve"> #73</w:t>
      </w:r>
      <w:r>
        <w:rPr>
          <w:lang w:val="en-US"/>
        </w:rPr>
        <w:t xml:space="preserve"> it </w:t>
      </w:r>
      <w:proofErr w:type="gramStart"/>
      <w:r>
        <w:rPr>
          <w:lang w:val="en-US"/>
        </w:rPr>
        <w:t>was again clarified</w:t>
      </w:r>
      <w:proofErr w:type="gramEnd"/>
      <w:r>
        <w:rPr>
          <w:lang w:val="en-US"/>
        </w:rPr>
        <w:t xml:space="preserve"> in [1] that the standard shall support all the options above. There </w:t>
      </w:r>
      <w:r w:rsidR="00CF7B5C">
        <w:rPr>
          <w:lang w:val="en-US"/>
        </w:rPr>
        <w:t xml:space="preserve">have also been some agreements on accelerating the completion of the </w:t>
      </w:r>
      <w:r w:rsidR="0075305E">
        <w:rPr>
          <w:lang w:val="en-US"/>
        </w:rPr>
        <w:t xml:space="preserve">EN-DC </w:t>
      </w:r>
      <w:r w:rsidR="009F6C50">
        <w:rPr>
          <w:lang w:val="en-US"/>
        </w:rPr>
        <w:t>(</w:t>
      </w:r>
      <w:r w:rsidR="00CF7B5C">
        <w:rPr>
          <w:lang w:val="en-US"/>
        </w:rPr>
        <w:t>Option 3/3a</w:t>
      </w:r>
      <w:r w:rsidR="0075305E">
        <w:rPr>
          <w:lang w:val="en-US"/>
        </w:rPr>
        <w:t>)</w:t>
      </w:r>
      <w:r w:rsidR="00CF7B5C">
        <w:rPr>
          <w:lang w:val="en-US"/>
        </w:rPr>
        <w:t xml:space="preserve"> although exact time plane for completion of higher layers is not yet agreed. The motivations for early deployments of </w:t>
      </w:r>
      <w:r w:rsidR="0075305E">
        <w:rPr>
          <w:lang w:val="en-US"/>
        </w:rPr>
        <w:t>EN-DC</w:t>
      </w:r>
      <w:r w:rsidR="00CF7B5C">
        <w:rPr>
          <w:lang w:val="en-US"/>
        </w:rPr>
        <w:t xml:space="preserve"> could be due to </w:t>
      </w:r>
    </w:p>
    <w:p w14:paraId="277A12AA" w14:textId="0AB7C9F8" w:rsidR="00A50199" w:rsidRDefault="00A50199" w:rsidP="00A50199">
      <w:pPr>
        <w:pStyle w:val="ListParagraph"/>
        <w:numPr>
          <w:ilvl w:val="0"/>
          <w:numId w:val="20"/>
        </w:numPr>
      </w:pPr>
      <w:r>
        <w:t>Stand-alone operat</w:t>
      </w:r>
      <w:r w:rsidR="001F23EA">
        <w:t>ion</w:t>
      </w:r>
      <w:r>
        <w:t xml:space="preserve"> of NR is not mature enough in products (UE, Network) at initial NR deployments</w:t>
      </w:r>
    </w:p>
    <w:p w14:paraId="4D4A1A34" w14:textId="108679E9" w:rsidR="00A50199" w:rsidRDefault="00A50199" w:rsidP="00A50199">
      <w:pPr>
        <w:pStyle w:val="ListParagraph"/>
        <w:numPr>
          <w:ilvl w:val="0"/>
          <w:numId w:val="20"/>
        </w:numPr>
      </w:pPr>
      <w:r>
        <w:t>Not all legacy products in the net</w:t>
      </w:r>
      <w:r w:rsidR="00555906">
        <w:t>work is upgrade</w:t>
      </w:r>
      <w:r w:rsidR="001B206E">
        <w:t>d</w:t>
      </w:r>
      <w:r w:rsidR="00555906">
        <w:t xml:space="preserve"> at </w:t>
      </w:r>
      <w:r w:rsidR="004225A8">
        <w:t>time when</w:t>
      </w:r>
      <w:r w:rsidR="00555906">
        <w:t xml:space="preserve"> NR is introduced</w:t>
      </w:r>
    </w:p>
    <w:p w14:paraId="3F36AFE3" w14:textId="43DB299D" w:rsidR="00555906" w:rsidRDefault="00CF7B5C" w:rsidP="00555906">
      <w:r>
        <w:rPr>
          <w:lang w:val="en-US"/>
        </w:rPr>
        <w:lastRenderedPageBreak/>
        <w:t xml:space="preserve">From a RAN standard point of view when supporting these different options, it is important that the standard support a smooth evolution from early deployments e.g. based on </w:t>
      </w:r>
      <w:r w:rsidR="0075305E">
        <w:rPr>
          <w:lang w:val="en-US"/>
        </w:rPr>
        <w:t>EN-DC</w:t>
      </w:r>
      <w:r>
        <w:rPr>
          <w:lang w:val="en-US"/>
        </w:rPr>
        <w:t xml:space="preserve"> to later deployments of the other options. This would </w:t>
      </w:r>
      <w:r w:rsidR="00555906">
        <w:t xml:space="preserve">avoid splitting the standard into multiple </w:t>
      </w:r>
      <w:proofErr w:type="gramStart"/>
      <w:r w:rsidR="004225A8">
        <w:t>non compatible</w:t>
      </w:r>
      <w:proofErr w:type="gramEnd"/>
      <w:r w:rsidR="004225A8">
        <w:t xml:space="preserve"> </w:t>
      </w:r>
      <w:r w:rsidR="00555906">
        <w:t>evolution tracks, which could lead to the following drawbacks:</w:t>
      </w:r>
    </w:p>
    <w:p w14:paraId="167E6A88" w14:textId="05DE9EF0" w:rsidR="00555906" w:rsidRDefault="00555906" w:rsidP="00555906">
      <w:pPr>
        <w:pStyle w:val="ListParagraph"/>
        <w:numPr>
          <w:ilvl w:val="0"/>
          <w:numId w:val="20"/>
        </w:numPr>
      </w:pPr>
      <w:r>
        <w:t>No smooth migration from early investments to later releases of NR</w:t>
      </w:r>
    </w:p>
    <w:p w14:paraId="68E0105A" w14:textId="0C5F3663" w:rsidR="00555906" w:rsidRDefault="00555906" w:rsidP="00555906">
      <w:pPr>
        <w:pStyle w:val="ListParagraph"/>
        <w:numPr>
          <w:ilvl w:val="1"/>
          <w:numId w:val="20"/>
        </w:numPr>
      </w:pPr>
      <w:r>
        <w:t>Could lead to delayed investment, added costs</w:t>
      </w:r>
      <w:r w:rsidR="001F23EA">
        <w:t xml:space="preserve"> for introducing new features, supporting legacy devices</w:t>
      </w:r>
      <w:r>
        <w:t xml:space="preserve"> etc.</w:t>
      </w:r>
    </w:p>
    <w:p w14:paraId="1F541585" w14:textId="61CBCEA1" w:rsidR="00555906" w:rsidRDefault="004225A8" w:rsidP="00555906">
      <w:pPr>
        <w:pStyle w:val="ListParagraph"/>
        <w:numPr>
          <w:ilvl w:val="0"/>
          <w:numId w:val="20"/>
        </w:numPr>
      </w:pPr>
      <w:r>
        <w:t>I</w:t>
      </w:r>
      <w:r w:rsidR="00555906">
        <w:t xml:space="preserve">ncompatibility between different standard tracks </w:t>
      </w:r>
      <w:r>
        <w:t xml:space="preserve">could </w:t>
      </w:r>
      <w:r w:rsidR="00555906">
        <w:t>lead to</w:t>
      </w:r>
    </w:p>
    <w:p w14:paraId="77973C69" w14:textId="322FDBCC" w:rsidR="00555906" w:rsidRDefault="00555906" w:rsidP="00555906">
      <w:pPr>
        <w:pStyle w:val="ListParagraph"/>
        <w:numPr>
          <w:ilvl w:val="1"/>
          <w:numId w:val="20"/>
        </w:numPr>
      </w:pPr>
      <w:r>
        <w:t>Lack of global support for new features</w:t>
      </w:r>
      <w:r w:rsidR="001F23EA">
        <w:t xml:space="preserve"> leading to a smaller device eco-system</w:t>
      </w:r>
    </w:p>
    <w:p w14:paraId="28D5505D" w14:textId="17FE1A8F" w:rsidR="00555906" w:rsidRDefault="00555906" w:rsidP="00555906">
      <w:pPr>
        <w:pStyle w:val="ListParagraph"/>
        <w:numPr>
          <w:ilvl w:val="1"/>
          <w:numId w:val="20"/>
        </w:numPr>
      </w:pPr>
      <w:r>
        <w:t>Problems to support roaming subscribers</w:t>
      </w:r>
    </w:p>
    <w:p w14:paraId="0A4D911B" w14:textId="5358896B" w:rsidR="00555906" w:rsidRDefault="00555906" w:rsidP="00555906">
      <w:pPr>
        <w:pStyle w:val="ListParagraph"/>
        <w:numPr>
          <w:ilvl w:val="0"/>
          <w:numId w:val="20"/>
        </w:numPr>
      </w:pPr>
      <w:r>
        <w:t xml:space="preserve">More cost in maintaining multiple evolution tracks in standard, </w:t>
      </w:r>
      <w:r w:rsidR="004225A8">
        <w:t xml:space="preserve">testing, </w:t>
      </w:r>
      <w:r>
        <w:t>products</w:t>
      </w:r>
      <w:r w:rsidR="004225A8">
        <w:t>, OAM</w:t>
      </w:r>
      <w:r>
        <w:t xml:space="preserve"> and network deployments</w:t>
      </w:r>
    </w:p>
    <w:p w14:paraId="7C2842AF" w14:textId="117518F6" w:rsidR="00555906" w:rsidRDefault="00555906" w:rsidP="00555906">
      <w:pPr>
        <w:pStyle w:val="ListParagraph"/>
        <w:numPr>
          <w:ilvl w:val="0"/>
          <w:numId w:val="20"/>
        </w:numPr>
      </w:pPr>
      <w:r>
        <w:t>Could lead to poorer end-user performance due to less efficient inter-RAT inter-working</w:t>
      </w:r>
    </w:p>
    <w:p w14:paraId="59F614B7" w14:textId="56FBFDA2" w:rsidR="00555906" w:rsidRDefault="00555906" w:rsidP="00555906">
      <w:pPr>
        <w:rPr>
          <w:lang w:val="en-US"/>
        </w:rPr>
      </w:pPr>
      <w:r>
        <w:rPr>
          <w:lang w:val="en-US"/>
        </w:rPr>
        <w:t xml:space="preserve">For this reasons it is highly beneficial if the standard support mechanism allowing smooth migration between the different options listed above. This paper discusses different solutions on how this </w:t>
      </w:r>
      <w:proofErr w:type="gramStart"/>
      <w:r>
        <w:rPr>
          <w:lang w:val="en-US"/>
        </w:rPr>
        <w:t>can be achieved</w:t>
      </w:r>
      <w:proofErr w:type="gramEnd"/>
      <w:r>
        <w:rPr>
          <w:lang w:val="en-US"/>
        </w:rPr>
        <w:t>.</w:t>
      </w:r>
    </w:p>
    <w:p w14:paraId="6F4B6276" w14:textId="49D83F81" w:rsidR="00707CE9" w:rsidRPr="00707CE9" w:rsidRDefault="0075305E" w:rsidP="00707CE9">
      <w:pPr>
        <w:rPr>
          <w:rFonts w:cs="Arial"/>
        </w:rPr>
      </w:pPr>
      <w:r>
        <w:rPr>
          <w:b/>
        </w:rPr>
        <w:t xml:space="preserve">Proposal </w:t>
      </w:r>
      <w:r w:rsidR="001F23EA" w:rsidRPr="00C557B8">
        <w:rPr>
          <w:b/>
        </w:rPr>
        <w:t xml:space="preserve">1: </w:t>
      </w:r>
      <w:r w:rsidR="00033E98">
        <w:rPr>
          <w:b/>
        </w:rPr>
        <w:t>The 3GPP standard should support smooth network/UE migration in order to avoid that m</w:t>
      </w:r>
      <w:r w:rsidR="001F23EA">
        <w:rPr>
          <w:b/>
        </w:rPr>
        <w:t xml:space="preserve">ultiple </w:t>
      </w:r>
      <w:r w:rsidR="00033E98">
        <w:rPr>
          <w:b/>
        </w:rPr>
        <w:t>incompatible</w:t>
      </w:r>
      <w:r w:rsidR="001F23EA">
        <w:rPr>
          <w:b/>
        </w:rPr>
        <w:t xml:space="preserve"> s</w:t>
      </w:r>
      <w:r w:rsidR="00033E98">
        <w:rPr>
          <w:b/>
        </w:rPr>
        <w:t xml:space="preserve">tandard tracks are developed. </w:t>
      </w:r>
    </w:p>
    <w:p w14:paraId="0C98D129" w14:textId="08091F0B" w:rsidR="005B6F03" w:rsidRDefault="005B6F03" w:rsidP="004141DD">
      <w:pPr>
        <w:pStyle w:val="Heading1"/>
      </w:pPr>
      <w:r>
        <w:t xml:space="preserve">Support for </w:t>
      </w:r>
      <w:r w:rsidR="0075305E">
        <w:t>EN-DC</w:t>
      </w:r>
    </w:p>
    <w:p w14:paraId="3F114C71" w14:textId="669AF835" w:rsidR="004225A8" w:rsidRDefault="005B6F03" w:rsidP="005B6F03">
      <w:r>
        <w:t xml:space="preserve">The driver for </w:t>
      </w:r>
      <w:r w:rsidR="0075305E">
        <w:t>EN-DC</w:t>
      </w:r>
      <w:r>
        <w:t xml:space="preserve"> is early deployment NR supported by existing LTE deployments for coverage, mobility, and initial access.</w:t>
      </w:r>
      <w:r w:rsidR="00AA303C">
        <w:t xml:space="preserve"> In this document, </w:t>
      </w:r>
      <w:r w:rsidR="0075305E">
        <w:t xml:space="preserve">EN-DC </w:t>
      </w:r>
      <w:r w:rsidR="00AA303C">
        <w:t>refers also to</w:t>
      </w:r>
      <w:r w:rsidR="0075305E">
        <w:t xml:space="preserve"> both Option 3 and</w:t>
      </w:r>
      <w:r w:rsidR="00AA303C">
        <w:t xml:space="preserve"> Option 3a (and similarly, Option 7 </w:t>
      </w:r>
      <w:proofErr w:type="gramStart"/>
      <w:r w:rsidR="00AA303C">
        <w:t>refers also</w:t>
      </w:r>
      <w:proofErr w:type="gramEnd"/>
      <w:r w:rsidR="00AA303C">
        <w:t xml:space="preserve"> to 7a and so on).</w:t>
      </w:r>
      <w:r>
        <w:t xml:space="preserve"> It is expected that this can be supported reusing the concept of Dual Connectivity defined for intra-LTE and between LTE and WLAN. NR </w:t>
      </w:r>
      <w:proofErr w:type="gramStart"/>
      <w:r>
        <w:t>will be configured</w:t>
      </w:r>
      <w:proofErr w:type="gramEnd"/>
      <w:r>
        <w:t xml:space="preserve"> as a </w:t>
      </w:r>
      <w:proofErr w:type="spellStart"/>
      <w:r>
        <w:t>SeNB</w:t>
      </w:r>
      <w:proofErr w:type="spellEnd"/>
      <w:r>
        <w:t xml:space="preserve"> and the UE will at the same time be connected to an LTE </w:t>
      </w:r>
      <w:proofErr w:type="spellStart"/>
      <w:r>
        <w:t>MeNB</w:t>
      </w:r>
      <w:proofErr w:type="spellEnd"/>
      <w:r w:rsidR="004225A8">
        <w:t xml:space="preserve"> as illustrated in the figure below (agreed in R3-162060)</w:t>
      </w:r>
      <w:r>
        <w:t xml:space="preserve">. </w:t>
      </w:r>
    </w:p>
    <w:p w14:paraId="179F2A13" w14:textId="6704ACCF" w:rsidR="004225A8" w:rsidRDefault="004225A8" w:rsidP="005B6F03">
      <w:r>
        <w:object w:dxaOrig="4603" w:dyaOrig="2716" w14:anchorId="1ABC7A4D">
          <v:shape id="_x0000_i1026" type="#_x0000_t75" style="width:330pt;height:194.25pt" o:ole="">
            <v:imagedata r:id="rId16" o:title=""/>
          </v:shape>
          <o:OLEObject Type="Embed" ProgID="Visio.Drawing.11" ShapeID="_x0000_i1026" DrawAspect="Content" ObjectID="_1545225354" r:id="rId17"/>
        </w:object>
      </w:r>
    </w:p>
    <w:p w14:paraId="39275FF5" w14:textId="0A099E52" w:rsidR="00C557B8" w:rsidRDefault="00CF7B5C" w:rsidP="005B6F03">
      <w:r>
        <w:t>To support this option there will be impact on RAN2 protocols, but t</w:t>
      </w:r>
      <w:r w:rsidR="005B6F03">
        <w:t xml:space="preserve">he impact to </w:t>
      </w:r>
      <w:r>
        <w:t xml:space="preserve">S1 and </w:t>
      </w:r>
      <w:r w:rsidR="005B6F03">
        <w:t>EPC to support this scenario would be small. In fact</w:t>
      </w:r>
      <w:r w:rsidR="00B821E2">
        <w:t>,</w:t>
      </w:r>
      <w:r w:rsidR="005B6F03">
        <w:t xml:space="preserve"> for migration purposes including roaming etc. it would be highly beneficial if the impacts to EPC are small enough so that in principle all EPCs can support </w:t>
      </w:r>
      <w:r w:rsidR="0075305E">
        <w:t>EN-DC</w:t>
      </w:r>
      <w:r w:rsidR="005B6F03">
        <w:t xml:space="preserve"> assuming they </w:t>
      </w:r>
      <w:proofErr w:type="gramStart"/>
      <w:r w:rsidR="005B6F03">
        <w:t>are connected</w:t>
      </w:r>
      <w:proofErr w:type="gramEnd"/>
      <w:r w:rsidR="005B6F03">
        <w:t xml:space="preserve"> to a RAN that is NR capable and support </w:t>
      </w:r>
      <w:r w:rsidR="0075305E">
        <w:t>EN-DC</w:t>
      </w:r>
      <w:r w:rsidR="005B6F03">
        <w:t xml:space="preserve">. </w:t>
      </w:r>
    </w:p>
    <w:p w14:paraId="154D0A6F" w14:textId="2E0B697C" w:rsidR="00C557B8" w:rsidRDefault="005B6F03" w:rsidP="005B6F03">
      <w:r>
        <w:t xml:space="preserve">This would mean that early </w:t>
      </w:r>
      <w:r w:rsidR="0075305E">
        <w:t>EN-DC</w:t>
      </w:r>
      <w:r>
        <w:t xml:space="preserve"> capable UEs </w:t>
      </w:r>
      <w:r w:rsidR="00C557B8">
        <w:t>would be able</w:t>
      </w:r>
      <w:r>
        <w:t xml:space="preserve"> to connect to most networks </w:t>
      </w:r>
      <w:r w:rsidR="00C557B8">
        <w:t>even when there are Option 2/4/5/7 capable UEs and networks on the market.</w:t>
      </w:r>
    </w:p>
    <w:p w14:paraId="00CF2C59" w14:textId="59F443D0" w:rsidR="00C557B8" w:rsidRDefault="00C11370" w:rsidP="005B6F03">
      <w:pPr>
        <w:rPr>
          <w:b/>
        </w:rPr>
      </w:pPr>
      <w:r>
        <w:rPr>
          <w:b/>
        </w:rPr>
        <w:t xml:space="preserve">Observation </w:t>
      </w:r>
      <w:r w:rsidR="003D0BD0">
        <w:rPr>
          <w:b/>
        </w:rPr>
        <w:t>1</w:t>
      </w:r>
      <w:r w:rsidR="00C557B8" w:rsidRPr="00C557B8">
        <w:rPr>
          <w:b/>
        </w:rPr>
        <w:t xml:space="preserve">: By minimizing the impacts on </w:t>
      </w:r>
      <w:r w:rsidR="00CF7B5C">
        <w:rPr>
          <w:b/>
        </w:rPr>
        <w:t xml:space="preserve">S1 and </w:t>
      </w:r>
      <w:r w:rsidR="00C557B8" w:rsidRPr="00C557B8">
        <w:rPr>
          <w:b/>
        </w:rPr>
        <w:t xml:space="preserve">EPC for supporting </w:t>
      </w:r>
      <w:r w:rsidR="0075305E">
        <w:rPr>
          <w:b/>
        </w:rPr>
        <w:t>EN-DC</w:t>
      </w:r>
      <w:r w:rsidR="00C557B8" w:rsidRPr="00C557B8">
        <w:rPr>
          <w:b/>
        </w:rPr>
        <w:t xml:space="preserve">, this increases the likelihood </w:t>
      </w:r>
      <w:r w:rsidR="00C557B8">
        <w:rPr>
          <w:b/>
        </w:rPr>
        <w:t xml:space="preserve">that </w:t>
      </w:r>
      <w:r w:rsidR="0075305E">
        <w:rPr>
          <w:b/>
        </w:rPr>
        <w:t>EN-DC</w:t>
      </w:r>
      <w:r w:rsidR="00C557B8" w:rsidRPr="00C557B8">
        <w:rPr>
          <w:b/>
        </w:rPr>
        <w:t xml:space="preserve"> capable UEs </w:t>
      </w:r>
      <w:proofErr w:type="gramStart"/>
      <w:r w:rsidR="00C557B8" w:rsidRPr="00C557B8">
        <w:rPr>
          <w:b/>
        </w:rPr>
        <w:t>will be globally support</w:t>
      </w:r>
      <w:r w:rsidR="00C557B8">
        <w:rPr>
          <w:b/>
        </w:rPr>
        <w:t>ed</w:t>
      </w:r>
      <w:proofErr w:type="gramEnd"/>
      <w:r w:rsidR="00C557B8" w:rsidRPr="00C557B8">
        <w:rPr>
          <w:b/>
        </w:rPr>
        <w:t>, which</w:t>
      </w:r>
      <w:r w:rsidR="00C557B8">
        <w:rPr>
          <w:b/>
        </w:rPr>
        <w:t xml:space="preserve"> reduces investment risks in </w:t>
      </w:r>
      <w:r w:rsidR="0075305E">
        <w:rPr>
          <w:b/>
        </w:rPr>
        <w:t>EN-DC</w:t>
      </w:r>
      <w:r w:rsidR="00C557B8">
        <w:rPr>
          <w:b/>
        </w:rPr>
        <w:t xml:space="preserve"> capable UEs.</w:t>
      </w:r>
    </w:p>
    <w:p w14:paraId="0CA5A258" w14:textId="77777777" w:rsidR="00C557B8" w:rsidRDefault="00C557B8" w:rsidP="005B6F03"/>
    <w:p w14:paraId="1F6635CA" w14:textId="67CD7856" w:rsidR="00C557B8" w:rsidRDefault="00C557B8" w:rsidP="005B6F03">
      <w:r>
        <w:lastRenderedPageBreak/>
        <w:t xml:space="preserve">When introducing </w:t>
      </w:r>
      <w:r w:rsidR="0075305E">
        <w:t>EN-DC</w:t>
      </w:r>
      <w:r>
        <w:t xml:space="preserve"> it is important that this still allow a smooth migration to the other options</w:t>
      </w:r>
      <w:r w:rsidR="00B9528C">
        <w:t xml:space="preserve">. </w:t>
      </w:r>
      <w:r w:rsidR="00B9528C">
        <w:rPr>
          <w:lang w:val="en-US"/>
        </w:rPr>
        <w:t xml:space="preserve">If this would not be the case, </w:t>
      </w:r>
      <w:r w:rsidR="00B9528C" w:rsidRPr="00BB400F">
        <w:rPr>
          <w:lang w:val="en-US"/>
        </w:rPr>
        <w:t xml:space="preserve">there is a high risk that some operator deploying </w:t>
      </w:r>
      <w:r w:rsidR="0075305E">
        <w:rPr>
          <w:lang w:val="en-US"/>
        </w:rPr>
        <w:t>EN-DC</w:t>
      </w:r>
      <w:r w:rsidR="00B9528C" w:rsidRPr="00BB400F">
        <w:rPr>
          <w:lang w:val="en-US"/>
        </w:rPr>
        <w:t xml:space="preserve"> would be stuck with </w:t>
      </w:r>
      <w:r w:rsidR="0075305E">
        <w:rPr>
          <w:lang w:val="en-US"/>
        </w:rPr>
        <w:t>EN-DC</w:t>
      </w:r>
      <w:r w:rsidR="00B9528C" w:rsidRPr="00BB400F">
        <w:rPr>
          <w:lang w:val="en-US"/>
        </w:rPr>
        <w:t xml:space="preserve"> even when other options are available</w:t>
      </w:r>
      <w:r w:rsidRPr="00BB400F">
        <w:t xml:space="preserve">. This in turn can lead to that multiple tracks of the standard are developed </w:t>
      </w:r>
      <w:r w:rsidR="00B9528C" w:rsidRPr="00BB400F">
        <w:t xml:space="preserve">e.g. one based on an evolution of </w:t>
      </w:r>
      <w:r w:rsidR="0075305E">
        <w:t>EN-DC</w:t>
      </w:r>
      <w:r w:rsidR="00B9528C">
        <w:t xml:space="preserve"> and one based on the other options, </w:t>
      </w:r>
      <w:r>
        <w:t xml:space="preserve">with all the drawbacks described in previous chapter. How to avoid this </w:t>
      </w:r>
      <w:proofErr w:type="gramStart"/>
      <w:r>
        <w:t>is further discussed</w:t>
      </w:r>
      <w:proofErr w:type="gramEnd"/>
      <w:r>
        <w:t xml:space="preserve"> in next section.</w:t>
      </w:r>
    </w:p>
    <w:p w14:paraId="1EF4592A" w14:textId="0ADA5AE8" w:rsidR="005B6F03" w:rsidRDefault="00C557B8" w:rsidP="00C557B8">
      <w:r w:rsidRPr="00C557B8">
        <w:rPr>
          <w:b/>
        </w:rPr>
        <w:t xml:space="preserve">Observation </w:t>
      </w:r>
      <w:r w:rsidR="003D0BD0">
        <w:rPr>
          <w:b/>
        </w:rPr>
        <w:t>2</w:t>
      </w:r>
      <w:r w:rsidRPr="00C557B8">
        <w:rPr>
          <w:b/>
        </w:rPr>
        <w:t xml:space="preserve">: </w:t>
      </w:r>
      <w:r>
        <w:rPr>
          <w:b/>
        </w:rPr>
        <w:t xml:space="preserve">It is essential that the 3GPP standard support smooth migration from </w:t>
      </w:r>
      <w:r w:rsidR="0075305E">
        <w:rPr>
          <w:b/>
        </w:rPr>
        <w:t>EN-DC</w:t>
      </w:r>
      <w:r>
        <w:rPr>
          <w:b/>
        </w:rPr>
        <w:t xml:space="preserve"> to the other options based on </w:t>
      </w:r>
      <w:proofErr w:type="spellStart"/>
      <w:r>
        <w:rPr>
          <w:b/>
        </w:rPr>
        <w:t>NextGen</w:t>
      </w:r>
      <w:proofErr w:type="spellEnd"/>
      <w:r>
        <w:rPr>
          <w:b/>
        </w:rPr>
        <w:t xml:space="preserve"> CN in order to avoid all the problems with supporting multiple incompatible standards track.</w:t>
      </w:r>
    </w:p>
    <w:p w14:paraId="1532829E" w14:textId="77777777" w:rsidR="005B6F03" w:rsidRPr="005B6F03" w:rsidRDefault="005B6F03" w:rsidP="005B6F03"/>
    <w:p w14:paraId="659C9908" w14:textId="77777777" w:rsidR="005B6F03" w:rsidRPr="005B6F03" w:rsidRDefault="005B6F03" w:rsidP="005B6F03"/>
    <w:p w14:paraId="1C3E2365" w14:textId="042151A1" w:rsidR="00555906" w:rsidRDefault="005B6F03" w:rsidP="004141DD">
      <w:pPr>
        <w:pStyle w:val="Heading1"/>
      </w:pPr>
      <w:r>
        <w:t xml:space="preserve">Support for </w:t>
      </w:r>
      <w:r w:rsidR="0075305E">
        <w:t>5G-RAN (o</w:t>
      </w:r>
      <w:r>
        <w:t>ption 2/4/5/7</w:t>
      </w:r>
      <w:r w:rsidR="0075305E">
        <w:t>)</w:t>
      </w:r>
      <w:r>
        <w:t xml:space="preserve"> connected to</w:t>
      </w:r>
      <w:r w:rsidR="00555906">
        <w:t xml:space="preserve"> </w:t>
      </w:r>
      <w:proofErr w:type="spellStart"/>
      <w:r w:rsidR="00555906">
        <w:t>NextGen</w:t>
      </w:r>
      <w:proofErr w:type="spellEnd"/>
      <w:r w:rsidR="00555906">
        <w:t xml:space="preserve"> CN</w:t>
      </w:r>
    </w:p>
    <w:p w14:paraId="4018B658" w14:textId="1FCEFF54" w:rsidR="00555906" w:rsidRDefault="00555906" w:rsidP="00555906">
      <w:pPr>
        <w:pStyle w:val="Heading1"/>
        <w:numPr>
          <w:ilvl w:val="0"/>
          <w:numId w:val="0"/>
        </w:numPr>
        <w:rPr>
          <w:rFonts w:cs="Times New Roman"/>
          <w:sz w:val="20"/>
          <w:szCs w:val="20"/>
          <w:lang w:val="en-US"/>
        </w:rPr>
      </w:pPr>
      <w:r>
        <w:rPr>
          <w:rFonts w:cs="Times New Roman"/>
          <w:sz w:val="20"/>
          <w:szCs w:val="20"/>
          <w:lang w:val="en-US"/>
        </w:rPr>
        <w:t xml:space="preserve">A key aspect for the migration between the options above is how different </w:t>
      </w:r>
      <w:proofErr w:type="spellStart"/>
      <w:r>
        <w:rPr>
          <w:rFonts w:cs="Times New Roman"/>
          <w:sz w:val="20"/>
          <w:szCs w:val="20"/>
          <w:lang w:val="en-US"/>
        </w:rPr>
        <w:t>NextGen</w:t>
      </w:r>
      <w:proofErr w:type="spellEnd"/>
      <w:r>
        <w:rPr>
          <w:rFonts w:cs="Times New Roman"/>
          <w:sz w:val="20"/>
          <w:szCs w:val="20"/>
          <w:lang w:val="en-US"/>
        </w:rPr>
        <w:t xml:space="preserve"> CN is from EPC. If </w:t>
      </w:r>
      <w:proofErr w:type="spellStart"/>
      <w:r>
        <w:rPr>
          <w:rFonts w:cs="Times New Roman"/>
          <w:sz w:val="20"/>
          <w:szCs w:val="20"/>
          <w:lang w:val="en-US"/>
        </w:rPr>
        <w:t>NextGen</w:t>
      </w:r>
      <w:proofErr w:type="spellEnd"/>
      <w:r>
        <w:rPr>
          <w:rFonts w:cs="Times New Roman"/>
          <w:sz w:val="20"/>
          <w:szCs w:val="20"/>
          <w:lang w:val="en-US"/>
        </w:rPr>
        <w:t xml:space="preserve"> CN </w:t>
      </w:r>
      <w:proofErr w:type="gramStart"/>
      <w:r>
        <w:rPr>
          <w:rFonts w:cs="Times New Roman"/>
          <w:sz w:val="20"/>
          <w:szCs w:val="20"/>
          <w:lang w:val="en-US"/>
        </w:rPr>
        <w:t>was</w:t>
      </w:r>
      <w:proofErr w:type="gramEnd"/>
      <w:r>
        <w:rPr>
          <w:rFonts w:cs="Times New Roman"/>
          <w:sz w:val="20"/>
          <w:szCs w:val="20"/>
          <w:lang w:val="en-US"/>
        </w:rPr>
        <w:t xml:space="preserve"> </w:t>
      </w:r>
      <w:r w:rsidR="00CB088A">
        <w:rPr>
          <w:rFonts w:cs="Times New Roman"/>
          <w:sz w:val="20"/>
          <w:szCs w:val="20"/>
          <w:lang w:val="en-US"/>
        </w:rPr>
        <w:t>identical to EPC, there would not be any migration issues or risks for split standard tracks since the same CN could support all connectivity options for NR capable UEs as well as legacy LTE UEs.</w:t>
      </w:r>
    </w:p>
    <w:p w14:paraId="31EEC1B9" w14:textId="7A0721FA" w:rsidR="00CB088A" w:rsidRPr="00E71CE2" w:rsidRDefault="00CB088A" w:rsidP="00CB088A">
      <w:r>
        <w:rPr>
          <w:lang w:val="en-US"/>
        </w:rPr>
        <w:t xml:space="preserve">Given the ongoing work in </w:t>
      </w:r>
      <w:proofErr w:type="gramStart"/>
      <w:r>
        <w:rPr>
          <w:lang w:val="en-US"/>
        </w:rPr>
        <w:t>SA2</w:t>
      </w:r>
      <w:proofErr w:type="gramEnd"/>
      <w:r>
        <w:rPr>
          <w:lang w:val="en-US"/>
        </w:rPr>
        <w:t xml:space="preserve"> it is however likely that the </w:t>
      </w:r>
      <w:proofErr w:type="spellStart"/>
      <w:r>
        <w:rPr>
          <w:lang w:val="en-US"/>
        </w:rPr>
        <w:t>NextGen</w:t>
      </w:r>
      <w:proofErr w:type="spellEnd"/>
      <w:r>
        <w:rPr>
          <w:lang w:val="en-US"/>
        </w:rPr>
        <w:t xml:space="preserve"> CN will </w:t>
      </w:r>
      <w:r w:rsidR="00B9528C">
        <w:rPr>
          <w:lang w:val="en-US"/>
        </w:rPr>
        <w:t xml:space="preserve">at least have some differences compared to EPC in the area of </w:t>
      </w:r>
      <w:proofErr w:type="spellStart"/>
      <w:r w:rsidR="00B9528C">
        <w:rPr>
          <w:lang w:val="en-US"/>
        </w:rPr>
        <w:t>QoS</w:t>
      </w:r>
      <w:proofErr w:type="spellEnd"/>
      <w:r w:rsidR="00B9528C">
        <w:rPr>
          <w:lang w:val="en-US"/>
        </w:rPr>
        <w:t xml:space="preserve">. It </w:t>
      </w:r>
      <w:proofErr w:type="gramStart"/>
      <w:r w:rsidR="00B9528C">
        <w:rPr>
          <w:lang w:val="en-US"/>
        </w:rPr>
        <w:t>is expected</w:t>
      </w:r>
      <w:proofErr w:type="gramEnd"/>
      <w:r w:rsidR="00B9528C">
        <w:rPr>
          <w:lang w:val="en-US"/>
        </w:rPr>
        <w:t xml:space="preserve"> that this will have an impact on the interface to the RAN and UE. Other than the </w:t>
      </w:r>
      <w:proofErr w:type="spellStart"/>
      <w:proofErr w:type="gramStart"/>
      <w:r w:rsidR="00B9528C">
        <w:rPr>
          <w:lang w:val="en-US"/>
        </w:rPr>
        <w:t>QoS</w:t>
      </w:r>
      <w:proofErr w:type="spellEnd"/>
      <w:proofErr w:type="gramEnd"/>
      <w:r w:rsidR="00B9528C">
        <w:rPr>
          <w:lang w:val="en-US"/>
        </w:rPr>
        <w:t xml:space="preserve"> not so many significant differences </w:t>
      </w:r>
      <w:r w:rsidR="00E10027">
        <w:rPr>
          <w:lang w:val="en-US"/>
        </w:rPr>
        <w:t>have</w:t>
      </w:r>
      <w:r w:rsidR="00B9528C">
        <w:rPr>
          <w:lang w:val="en-US"/>
        </w:rPr>
        <w:t xml:space="preserve"> been identified so far, rather </w:t>
      </w:r>
      <w:r>
        <w:t xml:space="preserve">there seem to be quite a lot of similarity with NG and S1 </w:t>
      </w:r>
      <w:r w:rsidRPr="007E7720">
        <w:t>interfaces according to the table captured in the RAN3 TR 38.801.</w:t>
      </w:r>
      <w:r w:rsidR="005B6F03" w:rsidRPr="007E7720">
        <w:t xml:space="preserve"> User plane wise SA2 also assumes that NG interface will support tunnelling as S1.</w:t>
      </w:r>
    </w:p>
    <w:p w14:paraId="2D83DB68" w14:textId="75DE2FAC" w:rsidR="00C47C5D" w:rsidRPr="007E7720" w:rsidRDefault="00C47C5D" w:rsidP="00CB088A">
      <w:pPr>
        <w:rPr>
          <w:b/>
        </w:rPr>
      </w:pPr>
      <w:r w:rsidRPr="007E7720">
        <w:rPr>
          <w:b/>
        </w:rPr>
        <w:t xml:space="preserve">Observation </w:t>
      </w:r>
      <w:r w:rsidR="003D0BD0">
        <w:rPr>
          <w:b/>
        </w:rPr>
        <w:t>3</w:t>
      </w:r>
      <w:r w:rsidRPr="007E7720">
        <w:rPr>
          <w:b/>
        </w:rPr>
        <w:t>: It is likely that on a high level the NG interface will share many features with the S1 interface but also have some differences</w:t>
      </w:r>
      <w:r w:rsidR="00D71AE7" w:rsidRPr="007E7720">
        <w:rPr>
          <w:b/>
        </w:rPr>
        <w:t xml:space="preserve"> mainly</w:t>
      </w:r>
      <w:r w:rsidRPr="007E7720">
        <w:rPr>
          <w:b/>
        </w:rPr>
        <w:t xml:space="preserve"> in relation to </w:t>
      </w:r>
      <w:proofErr w:type="spellStart"/>
      <w:r w:rsidRPr="007E7720">
        <w:rPr>
          <w:b/>
        </w:rPr>
        <w:t>QoS</w:t>
      </w:r>
      <w:proofErr w:type="spellEnd"/>
      <w:r w:rsidRPr="007E7720">
        <w:rPr>
          <w:b/>
        </w:rPr>
        <w:t xml:space="preserve"> </w:t>
      </w:r>
    </w:p>
    <w:p w14:paraId="32A8BC98" w14:textId="5BECC83F" w:rsidR="00A61557" w:rsidRPr="007E7720" w:rsidRDefault="00A61557" w:rsidP="00CB088A">
      <w:r w:rsidRPr="007E7720">
        <w:t>In order to support smooth RAN level inter-working (DC and fast m</w:t>
      </w:r>
      <w:r w:rsidRPr="00E71CE2">
        <w:t xml:space="preserve">obility) between LTE and NR it is required that LTE and NR </w:t>
      </w:r>
      <w:proofErr w:type="gramStart"/>
      <w:r w:rsidRPr="00E71CE2">
        <w:t>is</w:t>
      </w:r>
      <w:proofErr w:type="gramEnd"/>
      <w:r w:rsidRPr="00E71CE2">
        <w:t xml:space="preserve"> connected to the same CN. For this reason, it is likely that operators deploying stand-alone NR connected to </w:t>
      </w:r>
      <w:proofErr w:type="spellStart"/>
      <w:r w:rsidRPr="00E71CE2">
        <w:t>NextGen</w:t>
      </w:r>
      <w:proofErr w:type="spellEnd"/>
      <w:r w:rsidRPr="00E71CE2">
        <w:t xml:space="preserve"> CN also will deploy option 5/7 by upgrading their LTE </w:t>
      </w:r>
      <w:proofErr w:type="spellStart"/>
      <w:r w:rsidRPr="00E71CE2">
        <w:t>eNBs</w:t>
      </w:r>
      <w:proofErr w:type="spellEnd"/>
      <w:r w:rsidRPr="00E71CE2">
        <w:t xml:space="preserve"> to support </w:t>
      </w:r>
      <w:proofErr w:type="spellStart"/>
      <w:r w:rsidRPr="00E71CE2">
        <w:t>NextGen</w:t>
      </w:r>
      <w:proofErr w:type="spellEnd"/>
      <w:r w:rsidRPr="007E7720">
        <w:t xml:space="preserve"> CN. As stated before it is therefore important that the standard support this upgrade in a smooth way to avoid that multiple tracks are developed where not all </w:t>
      </w:r>
      <w:proofErr w:type="gramStart"/>
      <w:r w:rsidRPr="007E7720">
        <w:t>operator’s</w:t>
      </w:r>
      <w:proofErr w:type="gramEnd"/>
      <w:r w:rsidRPr="007E7720">
        <w:t xml:space="preserve"> upgrade LTE to support </w:t>
      </w:r>
      <w:proofErr w:type="spellStart"/>
      <w:r w:rsidRPr="007E7720">
        <w:t>NextGen</w:t>
      </w:r>
      <w:proofErr w:type="spellEnd"/>
      <w:r w:rsidRPr="007E7720">
        <w:t xml:space="preserve"> CN. In order to allow smooth upgrade, it is highly beneficial if significant existing LTE functionality </w:t>
      </w:r>
      <w:proofErr w:type="gramStart"/>
      <w:r w:rsidRPr="007E7720">
        <w:t>can be reused</w:t>
      </w:r>
      <w:proofErr w:type="gramEnd"/>
      <w:r w:rsidRPr="007E7720">
        <w:t xml:space="preserve"> also when connecting to </w:t>
      </w:r>
      <w:proofErr w:type="spellStart"/>
      <w:r w:rsidRPr="007E7720">
        <w:t>NextGen</w:t>
      </w:r>
      <w:proofErr w:type="spellEnd"/>
      <w:r w:rsidRPr="007E7720">
        <w:t xml:space="preserve"> CN. This could include things like:</w:t>
      </w:r>
    </w:p>
    <w:p w14:paraId="38C79765" w14:textId="29371C35" w:rsidR="00A61557" w:rsidRPr="007E7720" w:rsidRDefault="00A61557" w:rsidP="00A61557">
      <w:pPr>
        <w:pStyle w:val="ListParagraph"/>
        <w:numPr>
          <w:ilvl w:val="0"/>
          <w:numId w:val="20"/>
        </w:numPr>
      </w:pPr>
      <w:r w:rsidRPr="007E7720">
        <w:t xml:space="preserve">Support for all </w:t>
      </w:r>
      <w:r w:rsidR="00D844F6" w:rsidRPr="007E7720">
        <w:t>relevant</w:t>
      </w:r>
      <w:r w:rsidRPr="007E7720">
        <w:t xml:space="preserve"> LTE features introduced since Rel-8 </w:t>
      </w:r>
      <w:r w:rsidR="00E10027" w:rsidRPr="007E7720">
        <w:t>e.g. CA</w:t>
      </w:r>
      <w:r w:rsidR="007E7720" w:rsidRPr="007E7720">
        <w:t>/DC</w:t>
      </w:r>
      <w:r w:rsidR="00E10027" w:rsidRPr="007E7720">
        <w:t xml:space="preserve">, latency improvement, mobility </w:t>
      </w:r>
      <w:r w:rsidR="007E7720" w:rsidRPr="007E7720">
        <w:t>enhancement</w:t>
      </w:r>
      <w:r w:rsidR="00E10027" w:rsidRPr="007E7720">
        <w:t xml:space="preserve"> etc. </w:t>
      </w:r>
    </w:p>
    <w:p w14:paraId="0CEBB35F" w14:textId="2912BE71" w:rsidR="00A61557" w:rsidRDefault="00A61557" w:rsidP="00A61557">
      <w:pPr>
        <w:pStyle w:val="ListParagraph"/>
        <w:numPr>
          <w:ilvl w:val="0"/>
          <w:numId w:val="20"/>
        </w:numPr>
      </w:pPr>
      <w:r w:rsidRPr="007E7720">
        <w:t>Maximum re-use of relevant S1</w:t>
      </w:r>
      <w:r w:rsidR="00E10027" w:rsidRPr="00E71CE2">
        <w:t xml:space="preserve"> and NAS</w:t>
      </w:r>
      <w:r w:rsidRPr="00E71CE2">
        <w:t xml:space="preserve"> functional</w:t>
      </w:r>
      <w:r w:rsidRPr="00FB38BF">
        <w:t>ity when</w:t>
      </w:r>
      <w:r>
        <w:t xml:space="preserve"> standardizing NG</w:t>
      </w:r>
    </w:p>
    <w:p w14:paraId="58509818" w14:textId="508EFAE1" w:rsidR="00A61557" w:rsidRDefault="00A61557" w:rsidP="001661F2">
      <w:pPr>
        <w:pStyle w:val="ListParagraph"/>
        <w:numPr>
          <w:ilvl w:val="0"/>
          <w:numId w:val="20"/>
        </w:numPr>
      </w:pPr>
      <w:r>
        <w:t xml:space="preserve">Support for </w:t>
      </w:r>
      <w:proofErr w:type="spellStart"/>
      <w:r>
        <w:t>NextGen</w:t>
      </w:r>
      <w:proofErr w:type="spellEnd"/>
      <w:r>
        <w:t xml:space="preserve"> CN in </w:t>
      </w:r>
      <w:r w:rsidR="00D844F6">
        <w:t xml:space="preserve">LTE </w:t>
      </w:r>
      <w:r>
        <w:t xml:space="preserve">RRC 36.331 meaning common RRC evolution regardless of CN (this is more discussed in </w:t>
      </w:r>
      <w:r w:rsidR="001661F2" w:rsidRPr="001661F2">
        <w:t>R2-166827</w:t>
      </w:r>
      <w:r>
        <w:t>)</w:t>
      </w:r>
    </w:p>
    <w:p w14:paraId="4A6E4EAF" w14:textId="7286E0E1" w:rsidR="00A61557" w:rsidRPr="007E7720" w:rsidRDefault="00A61557" w:rsidP="00A61557">
      <w:pPr>
        <w:pStyle w:val="ListParagraph"/>
        <w:numPr>
          <w:ilvl w:val="0"/>
          <w:numId w:val="20"/>
        </w:numPr>
      </w:pPr>
      <w:r>
        <w:t xml:space="preserve">Alignment of ongoing standardization work for LTE </w:t>
      </w:r>
      <w:r w:rsidRPr="007E7720">
        <w:t>with NR work e.g. support for</w:t>
      </w:r>
      <w:r w:rsidR="00D71AE7" w:rsidRPr="007E7720">
        <w:t xml:space="preserve"> MTC, V2X</w:t>
      </w:r>
      <w:r w:rsidRPr="007E7720">
        <w:t xml:space="preserve">, light connected WI, Wi-Fi inter-working, </w:t>
      </w:r>
      <w:r w:rsidR="00E10027" w:rsidRPr="007E7720">
        <w:t>etc.</w:t>
      </w:r>
      <w:r w:rsidR="00565826" w:rsidRPr="007E7720">
        <w:t xml:space="preserve"> avoiding diverging tracks</w:t>
      </w:r>
    </w:p>
    <w:p w14:paraId="0296122A" w14:textId="320B75BC" w:rsidR="00A61557" w:rsidRDefault="00D844F6" w:rsidP="00CB088A">
      <w:r w:rsidRPr="007E7720">
        <w:t>The motivation for this alignment is that it should be possible</w:t>
      </w:r>
      <w:r>
        <w:t xml:space="preserve"> to introduce LTE connectivity to </w:t>
      </w:r>
      <w:proofErr w:type="spellStart"/>
      <w:r>
        <w:t>NextGen</w:t>
      </w:r>
      <w:proofErr w:type="spellEnd"/>
      <w:r>
        <w:t xml:space="preserve"> CN without losing any value LTE features, or leading to worse LTE performance. If the migration step from </w:t>
      </w:r>
      <w:r w:rsidR="00BF3556">
        <w:t>EN-DC</w:t>
      </w:r>
      <w:r>
        <w:t xml:space="preserve"> to the other </w:t>
      </w:r>
      <w:r w:rsidR="00AC23F7">
        <w:t xml:space="preserve">options </w:t>
      </w:r>
      <w:proofErr w:type="gramStart"/>
      <w:r w:rsidR="00AC23F7">
        <w:t>is</w:t>
      </w:r>
      <w:proofErr w:type="gramEnd"/>
      <w:r w:rsidR="00AC23F7">
        <w:t xml:space="preserve"> </w:t>
      </w:r>
      <w:r w:rsidR="007E7720">
        <w:t xml:space="preserve">too </w:t>
      </w:r>
      <w:r w:rsidR="00AC23F7">
        <w:t>costly for the operators</w:t>
      </w:r>
      <w:r>
        <w:t xml:space="preserve">, some operators would prefer to continue to evolve </w:t>
      </w:r>
      <w:r w:rsidR="00BF3556">
        <w:t>EN-DC</w:t>
      </w:r>
      <w:r>
        <w:t xml:space="preserve"> type solutions leading to multiple standard tracks being developed. </w:t>
      </w:r>
    </w:p>
    <w:p w14:paraId="026E33EA" w14:textId="67D7DEEE" w:rsidR="00D844F6" w:rsidRDefault="00D844F6" w:rsidP="00D844F6">
      <w:pPr>
        <w:rPr>
          <w:b/>
        </w:rPr>
      </w:pPr>
      <w:r w:rsidRPr="00C557B8">
        <w:rPr>
          <w:b/>
        </w:rPr>
        <w:t xml:space="preserve">Observation </w:t>
      </w:r>
      <w:r w:rsidR="003D0BD0">
        <w:rPr>
          <w:b/>
        </w:rPr>
        <w:t>4</w:t>
      </w:r>
      <w:r w:rsidRPr="00C557B8">
        <w:rPr>
          <w:b/>
        </w:rPr>
        <w:t xml:space="preserve">: </w:t>
      </w:r>
      <w:r>
        <w:rPr>
          <w:b/>
        </w:rPr>
        <w:t xml:space="preserve">It is important that LTE </w:t>
      </w:r>
      <w:proofErr w:type="gramStart"/>
      <w:r>
        <w:rPr>
          <w:b/>
        </w:rPr>
        <w:t>can be evolved</w:t>
      </w:r>
      <w:proofErr w:type="gramEnd"/>
      <w:r>
        <w:rPr>
          <w:b/>
        </w:rPr>
        <w:t xml:space="preserve"> to support </w:t>
      </w:r>
      <w:proofErr w:type="spellStart"/>
      <w:r>
        <w:rPr>
          <w:b/>
        </w:rPr>
        <w:t>NextGen</w:t>
      </w:r>
      <w:proofErr w:type="spellEnd"/>
      <w:r>
        <w:rPr>
          <w:b/>
        </w:rPr>
        <w:t xml:space="preserve"> CN in a smooth way without </w:t>
      </w:r>
      <w:r w:rsidR="00D14166">
        <w:rPr>
          <w:b/>
        </w:rPr>
        <w:t>losing</w:t>
      </w:r>
      <w:r>
        <w:rPr>
          <w:b/>
        </w:rPr>
        <w:t xml:space="preserve"> any relevant features and without leading to worse LTE performance.</w:t>
      </w:r>
    </w:p>
    <w:p w14:paraId="64441D69" w14:textId="266E1D88" w:rsidR="00D844F6" w:rsidRDefault="00D844F6" w:rsidP="00D844F6">
      <w:pPr>
        <w:rPr>
          <w:b/>
        </w:rPr>
      </w:pPr>
    </w:p>
    <w:p w14:paraId="1DF29008" w14:textId="4452BE21" w:rsidR="004141DD" w:rsidRPr="00926789" w:rsidRDefault="004141DD" w:rsidP="004141DD">
      <w:pPr>
        <w:rPr>
          <w:lang w:val="en-US"/>
        </w:rPr>
      </w:pPr>
    </w:p>
    <w:p w14:paraId="32721993" w14:textId="17FE3D5D" w:rsidR="00430167" w:rsidRDefault="00D844F6" w:rsidP="004141DD">
      <w:pPr>
        <w:pStyle w:val="Heading1"/>
        <w:rPr>
          <w:lang w:val="en-US"/>
        </w:rPr>
      </w:pPr>
      <w:r>
        <w:rPr>
          <w:lang w:val="en-US"/>
        </w:rPr>
        <w:lastRenderedPageBreak/>
        <w:t>Likely migration paths</w:t>
      </w:r>
    </w:p>
    <w:p w14:paraId="431086BC" w14:textId="1A5725BC" w:rsidR="00902F09" w:rsidRDefault="00902F09" w:rsidP="00902F09">
      <w:pPr>
        <w:rPr>
          <w:bCs/>
        </w:rPr>
      </w:pPr>
      <w:r>
        <w:rPr>
          <w:bCs/>
        </w:rPr>
        <w:t xml:space="preserve">At </w:t>
      </w:r>
      <w:r w:rsidR="00BF3556">
        <w:rPr>
          <w:bCs/>
        </w:rPr>
        <w:t>previous</w:t>
      </w:r>
      <w:r>
        <w:rPr>
          <w:bCs/>
        </w:rPr>
        <w:t xml:space="preserve"> RAN3 meeting</w:t>
      </w:r>
      <w:r w:rsidR="00BF3556">
        <w:rPr>
          <w:bCs/>
        </w:rPr>
        <w:t>s</w:t>
      </w:r>
      <w:r>
        <w:rPr>
          <w:bCs/>
        </w:rPr>
        <w:t xml:space="preserve"> different migration paths was discussion. Some possible observations are that it is it </w:t>
      </w:r>
      <w:proofErr w:type="gramStart"/>
      <w:r>
        <w:rPr>
          <w:bCs/>
        </w:rPr>
        <w:t>is expected</w:t>
      </w:r>
      <w:proofErr w:type="gramEnd"/>
      <w:r>
        <w:rPr>
          <w:bCs/>
        </w:rPr>
        <w:t xml:space="preserve"> that some operator will initially deploy </w:t>
      </w:r>
      <w:r w:rsidR="00BF3556">
        <w:rPr>
          <w:bCs/>
        </w:rPr>
        <w:t xml:space="preserve">EN-DC </w:t>
      </w:r>
      <w:r>
        <w:rPr>
          <w:bCs/>
        </w:rPr>
        <w:t xml:space="preserve">while other will focus on directly support </w:t>
      </w:r>
      <w:proofErr w:type="spellStart"/>
      <w:r>
        <w:rPr>
          <w:bCs/>
        </w:rPr>
        <w:t>NextGen</w:t>
      </w:r>
      <w:proofErr w:type="spellEnd"/>
      <w:r>
        <w:rPr>
          <w:bCs/>
        </w:rPr>
        <w:t xml:space="preserve"> CN options. </w:t>
      </w:r>
    </w:p>
    <w:p w14:paraId="6ECD1A70" w14:textId="0AB06575" w:rsidR="00902F09" w:rsidRDefault="00902F09" w:rsidP="00902F09">
      <w:pPr>
        <w:rPr>
          <w:bCs/>
        </w:rPr>
      </w:pPr>
      <w:r>
        <w:rPr>
          <w:bCs/>
        </w:rPr>
        <w:t xml:space="preserve">When it comes to support </w:t>
      </w:r>
      <w:proofErr w:type="spellStart"/>
      <w:r>
        <w:rPr>
          <w:bCs/>
        </w:rPr>
        <w:t>NextGen</w:t>
      </w:r>
      <w:proofErr w:type="spellEnd"/>
      <w:r>
        <w:rPr>
          <w:bCs/>
        </w:rPr>
        <w:t xml:space="preserve"> CN options some operators plan to first upgrade LTE to support </w:t>
      </w:r>
      <w:proofErr w:type="spellStart"/>
      <w:r>
        <w:rPr>
          <w:bCs/>
        </w:rPr>
        <w:t>NextGen</w:t>
      </w:r>
      <w:proofErr w:type="spellEnd"/>
      <w:r>
        <w:rPr>
          <w:bCs/>
        </w:rPr>
        <w:t xml:space="preserve"> CN (option 5/7) and then later introduce stand-alone NR (option 2) while others are thinking more of parallel deployments of option 2 and 5 (and maybe 4). </w:t>
      </w:r>
    </w:p>
    <w:p w14:paraId="16A25DBF" w14:textId="2F984BED" w:rsidR="00902F09" w:rsidRDefault="00902F09" w:rsidP="00902F09">
      <w:r>
        <w:t xml:space="preserve">It is technically possible also for operators to only deploy Option 2 (stand-alone NR) e.g. to support very specific scenarios, however the drawback with such deployments is that they would not benefit from tight RAN level inter-working with LTE (e.g. to support load-balancing, mobility </w:t>
      </w:r>
      <w:proofErr w:type="gramStart"/>
      <w:r>
        <w:t>robustness, …)</w:t>
      </w:r>
      <w:proofErr w:type="gramEnd"/>
      <w:r>
        <w:t xml:space="preserve"> and would not benefit from having a common CN evolution for LTE and NR.</w:t>
      </w:r>
    </w:p>
    <w:p w14:paraId="0964FCE2" w14:textId="5F903DA1" w:rsidR="00902F09" w:rsidRDefault="00902F09" w:rsidP="00902F09">
      <w:r w:rsidRPr="00C557B8">
        <w:rPr>
          <w:b/>
        </w:rPr>
        <w:t xml:space="preserve">Observation </w:t>
      </w:r>
      <w:r w:rsidR="003D0BD0">
        <w:rPr>
          <w:b/>
        </w:rPr>
        <w:t>5</w:t>
      </w:r>
      <w:bookmarkStart w:id="3" w:name="_GoBack"/>
      <w:bookmarkEnd w:id="3"/>
      <w:r w:rsidRPr="00C557B8">
        <w:rPr>
          <w:b/>
        </w:rPr>
        <w:t xml:space="preserve">: </w:t>
      </w:r>
      <w:r>
        <w:rPr>
          <w:b/>
        </w:rPr>
        <w:t xml:space="preserve">It is likely that different operators will have different migration paths, however it is expected that many paths would involve upgrading LTE (e.g. option 3, 5, 7) when deploying NR. For this also supports the need for smooth LTE evolution to support </w:t>
      </w:r>
      <w:proofErr w:type="spellStart"/>
      <w:r>
        <w:rPr>
          <w:b/>
        </w:rPr>
        <w:t>NextGen</w:t>
      </w:r>
      <w:proofErr w:type="spellEnd"/>
      <w:r>
        <w:rPr>
          <w:b/>
        </w:rPr>
        <w:t xml:space="preserve"> CN.</w:t>
      </w:r>
    </w:p>
    <w:p w14:paraId="3EB1B96A" w14:textId="77777777" w:rsidR="00902F09" w:rsidRDefault="00902F09" w:rsidP="00902F09"/>
    <w:p w14:paraId="3BA7A3B6" w14:textId="09F42E7A" w:rsidR="007E7720" w:rsidRDefault="007E7720" w:rsidP="00BB400F">
      <w:pPr>
        <w:pStyle w:val="Heading1"/>
      </w:pPr>
      <w:r>
        <w:t>Impact on RAN2 to support smooth migration</w:t>
      </w:r>
    </w:p>
    <w:p w14:paraId="0AEEC653" w14:textId="4AB82C39" w:rsidR="007E7720" w:rsidRDefault="007E7720" w:rsidP="00430167">
      <w:pPr>
        <w:pStyle w:val="Heading1"/>
        <w:numPr>
          <w:ilvl w:val="0"/>
          <w:numId w:val="0"/>
        </w:numPr>
        <w:rPr>
          <w:rFonts w:cs="Times New Roman"/>
          <w:bCs/>
          <w:sz w:val="20"/>
          <w:szCs w:val="20"/>
        </w:rPr>
      </w:pPr>
      <w:r>
        <w:rPr>
          <w:rFonts w:cs="Times New Roman"/>
          <w:bCs/>
          <w:sz w:val="20"/>
          <w:szCs w:val="20"/>
        </w:rPr>
        <w:t xml:space="preserve">In order to support smooth migration from option 3 to option 5/7 it is clearly beneficial if the same baseline RAN2 solution </w:t>
      </w:r>
      <w:proofErr w:type="gramStart"/>
      <w:r>
        <w:rPr>
          <w:rFonts w:cs="Times New Roman"/>
          <w:bCs/>
          <w:sz w:val="20"/>
          <w:szCs w:val="20"/>
        </w:rPr>
        <w:t>can be used</w:t>
      </w:r>
      <w:proofErr w:type="gramEnd"/>
      <w:r>
        <w:rPr>
          <w:rFonts w:cs="Times New Roman"/>
          <w:bCs/>
          <w:sz w:val="20"/>
          <w:szCs w:val="20"/>
        </w:rPr>
        <w:t xml:space="preserve"> for all the options. It is our belief that this </w:t>
      </w:r>
      <w:proofErr w:type="gramStart"/>
      <w:r>
        <w:rPr>
          <w:rFonts w:cs="Times New Roman"/>
          <w:bCs/>
          <w:sz w:val="20"/>
          <w:szCs w:val="20"/>
        </w:rPr>
        <w:t>can be achieved</w:t>
      </w:r>
      <w:proofErr w:type="gramEnd"/>
      <w:r>
        <w:rPr>
          <w:rFonts w:cs="Times New Roman"/>
          <w:bCs/>
          <w:sz w:val="20"/>
          <w:szCs w:val="20"/>
        </w:rPr>
        <w:t xml:space="preserve"> by evolving LTE RRC 36.331 to support all options. The impacts on RRC would then be:</w:t>
      </w:r>
    </w:p>
    <w:p w14:paraId="16857634" w14:textId="34FD7ECD" w:rsidR="007E7720" w:rsidRDefault="007E7720" w:rsidP="00BB400F">
      <w:pPr>
        <w:pStyle w:val="ListParagraph"/>
        <w:numPr>
          <w:ilvl w:val="0"/>
          <w:numId w:val="20"/>
        </w:numPr>
      </w:pPr>
      <w:r>
        <w:t xml:space="preserve">Option 3/3a support DC with NR, LTE is </w:t>
      </w:r>
      <w:proofErr w:type="spellStart"/>
      <w:r>
        <w:t>MeNB</w:t>
      </w:r>
      <w:proofErr w:type="spellEnd"/>
    </w:p>
    <w:p w14:paraId="7BF65E87" w14:textId="1E5418F6" w:rsidR="007E7720" w:rsidRDefault="007E7720" w:rsidP="00BB400F">
      <w:pPr>
        <w:pStyle w:val="ListParagraph"/>
        <w:numPr>
          <w:ilvl w:val="0"/>
          <w:numId w:val="20"/>
        </w:numPr>
      </w:pPr>
      <w:r>
        <w:t>Option 5 support Next Gen CN</w:t>
      </w:r>
    </w:p>
    <w:p w14:paraId="1B4E6146" w14:textId="060BD398" w:rsidR="007E7720" w:rsidRDefault="007E7720" w:rsidP="00BB400F">
      <w:pPr>
        <w:pStyle w:val="ListParagraph"/>
        <w:numPr>
          <w:ilvl w:val="0"/>
          <w:numId w:val="20"/>
        </w:numPr>
      </w:pPr>
      <w:r>
        <w:t xml:space="preserve">Option 7/7a support DC with NR, LTE is </w:t>
      </w:r>
      <w:proofErr w:type="spellStart"/>
      <w:r>
        <w:t>MeNB</w:t>
      </w:r>
      <w:proofErr w:type="spellEnd"/>
      <w:r>
        <w:t xml:space="preserve"> and Next </w:t>
      </w:r>
      <w:proofErr w:type="spellStart"/>
      <w:r>
        <w:t>GenCN</w:t>
      </w:r>
      <w:proofErr w:type="spellEnd"/>
    </w:p>
    <w:p w14:paraId="473FCD11" w14:textId="1C4F6741" w:rsidR="006541CD" w:rsidRDefault="007E7720" w:rsidP="00BB400F">
      <w:proofErr w:type="gramStart"/>
      <w:r>
        <w:t>This</w:t>
      </w:r>
      <w:proofErr w:type="gramEnd"/>
      <w:r>
        <w:t xml:space="preserve"> together means that RRC will need to be adapted to support DC with NR and RRC needs to be adapted to support Next Gen CN</w:t>
      </w:r>
      <w:r w:rsidR="006541CD">
        <w:t>.</w:t>
      </w:r>
      <w:r w:rsidR="004D4B06">
        <w:t xml:space="preserve"> This is also in line with the assumptions agreed in </w:t>
      </w:r>
      <w:r w:rsidR="004D4B06" w:rsidRPr="004D4B06">
        <w:t>RP-162518</w:t>
      </w:r>
      <w:r w:rsidR="004D4B06">
        <w:t xml:space="preserve"> at the last RAN plenary.</w:t>
      </w:r>
    </w:p>
    <w:p w14:paraId="34A05B6E" w14:textId="13747C4D" w:rsidR="007E7720" w:rsidRPr="00BB400F" w:rsidRDefault="007E7720" w:rsidP="00BB400F">
      <w:pPr>
        <w:rPr>
          <w:b/>
        </w:rPr>
      </w:pPr>
      <w:r w:rsidRPr="00BB400F">
        <w:rPr>
          <w:b/>
        </w:rPr>
        <w:t xml:space="preserve">Proposal </w:t>
      </w:r>
      <w:r w:rsidR="00BF3556">
        <w:rPr>
          <w:b/>
        </w:rPr>
        <w:t>2</w:t>
      </w:r>
      <w:r w:rsidRPr="00BB400F">
        <w:rPr>
          <w:b/>
        </w:rPr>
        <w:t xml:space="preserve">: </w:t>
      </w:r>
      <w:r w:rsidR="00BF3556">
        <w:rPr>
          <w:b/>
        </w:rPr>
        <w:t xml:space="preserve">To confirm the assumption that </w:t>
      </w:r>
      <w:r w:rsidRPr="00BB400F">
        <w:rPr>
          <w:b/>
        </w:rPr>
        <w:t xml:space="preserve">LTE RRC 36.331 </w:t>
      </w:r>
      <w:proofErr w:type="gramStart"/>
      <w:r w:rsidRPr="00BB400F">
        <w:rPr>
          <w:b/>
        </w:rPr>
        <w:t xml:space="preserve">should in Rel-15 be </w:t>
      </w:r>
      <w:r w:rsidR="00E71CE2" w:rsidRPr="00E71CE2">
        <w:rPr>
          <w:b/>
        </w:rPr>
        <w:t>evolved</w:t>
      </w:r>
      <w:proofErr w:type="gramEnd"/>
      <w:r w:rsidRPr="00BB400F">
        <w:rPr>
          <w:b/>
        </w:rPr>
        <w:t xml:space="preserve"> to support </w:t>
      </w:r>
      <w:r w:rsidR="00BF3556">
        <w:rPr>
          <w:b/>
        </w:rPr>
        <w:t>EN-DC</w:t>
      </w:r>
      <w:r w:rsidRPr="00BB400F">
        <w:rPr>
          <w:b/>
        </w:rPr>
        <w:t xml:space="preserve">, and to support Next Gen CN (incl. new </w:t>
      </w:r>
      <w:proofErr w:type="spellStart"/>
      <w:r w:rsidRPr="00BB400F">
        <w:rPr>
          <w:b/>
        </w:rPr>
        <w:t>QoS</w:t>
      </w:r>
      <w:proofErr w:type="spellEnd"/>
      <w:r w:rsidRPr="00BB400F">
        <w:rPr>
          <w:b/>
        </w:rPr>
        <w:t xml:space="preserve"> concept)</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67D06782" w14:textId="2CBA258D" w:rsidR="00FB38BF" w:rsidRPr="00BB400F" w:rsidRDefault="00FB38BF" w:rsidP="00FB38BF">
      <w:r w:rsidRPr="00BB400F">
        <w:t xml:space="preserve">The following observations </w:t>
      </w:r>
      <w:proofErr w:type="gramStart"/>
      <w:r w:rsidRPr="00BB400F">
        <w:t>are made</w:t>
      </w:r>
      <w:proofErr w:type="gramEnd"/>
      <w:r w:rsidRPr="00BB400F">
        <w:t>:</w:t>
      </w:r>
    </w:p>
    <w:p w14:paraId="231F988A" w14:textId="0A5106C5" w:rsidR="00FB38BF" w:rsidRDefault="00FB38BF" w:rsidP="00FB38BF">
      <w:pPr>
        <w:rPr>
          <w:b/>
        </w:rPr>
      </w:pPr>
      <w:r>
        <w:rPr>
          <w:b/>
        </w:rPr>
        <w:t xml:space="preserve">Observation </w:t>
      </w:r>
      <w:r w:rsidR="00BF3556">
        <w:rPr>
          <w:b/>
        </w:rPr>
        <w:t>1</w:t>
      </w:r>
      <w:r w:rsidRPr="00C557B8">
        <w:rPr>
          <w:b/>
        </w:rPr>
        <w:t xml:space="preserve">: By minimizing the impacts on </w:t>
      </w:r>
      <w:r>
        <w:rPr>
          <w:b/>
        </w:rPr>
        <w:t xml:space="preserve">S1 and </w:t>
      </w:r>
      <w:r w:rsidRPr="00C557B8">
        <w:rPr>
          <w:b/>
        </w:rPr>
        <w:t xml:space="preserve">EPC for supporting option 3, this increases the likelihood </w:t>
      </w:r>
      <w:r>
        <w:rPr>
          <w:b/>
        </w:rPr>
        <w:t>that o</w:t>
      </w:r>
      <w:r w:rsidRPr="00C557B8">
        <w:rPr>
          <w:b/>
        </w:rPr>
        <w:t xml:space="preserve">ption </w:t>
      </w:r>
      <w:proofErr w:type="gramStart"/>
      <w:r w:rsidRPr="00C557B8">
        <w:rPr>
          <w:b/>
        </w:rPr>
        <w:t>3</w:t>
      </w:r>
      <w:proofErr w:type="gramEnd"/>
      <w:r w:rsidRPr="00C557B8">
        <w:rPr>
          <w:b/>
        </w:rPr>
        <w:t xml:space="preserve"> capable UEs will be globally support</w:t>
      </w:r>
      <w:r>
        <w:rPr>
          <w:b/>
        </w:rPr>
        <w:t>ed</w:t>
      </w:r>
      <w:r w:rsidRPr="00C557B8">
        <w:rPr>
          <w:b/>
        </w:rPr>
        <w:t>, which</w:t>
      </w:r>
      <w:r>
        <w:rPr>
          <w:b/>
        </w:rPr>
        <w:t xml:space="preserve"> reduces investment risks in option 3 capable UEs.</w:t>
      </w:r>
    </w:p>
    <w:p w14:paraId="69185EC9" w14:textId="7702A2F5" w:rsidR="00FB38BF" w:rsidRDefault="00FB38BF" w:rsidP="00FB38BF">
      <w:r w:rsidRPr="00C557B8">
        <w:rPr>
          <w:b/>
        </w:rPr>
        <w:t xml:space="preserve">Observation </w:t>
      </w:r>
      <w:r w:rsidR="00BF3556">
        <w:rPr>
          <w:b/>
        </w:rPr>
        <w:t>2</w:t>
      </w:r>
      <w:r w:rsidRPr="00C557B8">
        <w:rPr>
          <w:b/>
        </w:rPr>
        <w:t xml:space="preserve">: </w:t>
      </w:r>
      <w:r>
        <w:rPr>
          <w:b/>
        </w:rPr>
        <w:t xml:space="preserve">It is essential that the 3GPP standard support smooth migration from option 3 to the other options based on </w:t>
      </w:r>
      <w:proofErr w:type="spellStart"/>
      <w:r>
        <w:rPr>
          <w:b/>
        </w:rPr>
        <w:t>NextGen</w:t>
      </w:r>
      <w:proofErr w:type="spellEnd"/>
      <w:r>
        <w:rPr>
          <w:b/>
        </w:rPr>
        <w:t xml:space="preserve"> CN in order to avoid all the problems with supporting multiple incompatible standards track.</w:t>
      </w:r>
    </w:p>
    <w:p w14:paraId="76FBE97E" w14:textId="3B32945B" w:rsidR="00FB38BF" w:rsidRPr="007E7720" w:rsidRDefault="00FB38BF" w:rsidP="00FB38BF">
      <w:pPr>
        <w:rPr>
          <w:b/>
        </w:rPr>
      </w:pPr>
      <w:r w:rsidRPr="00AF0B98">
        <w:rPr>
          <w:b/>
        </w:rPr>
        <w:t xml:space="preserve">Observation </w:t>
      </w:r>
      <w:r w:rsidR="00BF3556">
        <w:rPr>
          <w:b/>
        </w:rPr>
        <w:t>3</w:t>
      </w:r>
      <w:r w:rsidRPr="00AF0B98">
        <w:rPr>
          <w:b/>
        </w:rPr>
        <w:t xml:space="preserve">: It is likely that on a high level the NG interface will share many features with the S1 interface but also have some differences mainly in relation to </w:t>
      </w:r>
      <w:proofErr w:type="spellStart"/>
      <w:r w:rsidRPr="00AF0B98">
        <w:rPr>
          <w:b/>
        </w:rPr>
        <w:t>QoS</w:t>
      </w:r>
      <w:proofErr w:type="spellEnd"/>
      <w:r w:rsidRPr="00AF0B98">
        <w:rPr>
          <w:b/>
        </w:rPr>
        <w:t xml:space="preserve"> </w:t>
      </w:r>
    </w:p>
    <w:p w14:paraId="106C8798" w14:textId="1E722A92" w:rsidR="00FB38BF" w:rsidRDefault="00FB38BF" w:rsidP="00FB38BF">
      <w:pPr>
        <w:rPr>
          <w:b/>
        </w:rPr>
      </w:pPr>
      <w:r w:rsidRPr="00C557B8">
        <w:rPr>
          <w:b/>
        </w:rPr>
        <w:t xml:space="preserve">Observation </w:t>
      </w:r>
      <w:r w:rsidR="00BF3556">
        <w:rPr>
          <w:b/>
        </w:rPr>
        <w:t>4</w:t>
      </w:r>
      <w:r w:rsidRPr="00C557B8">
        <w:rPr>
          <w:b/>
        </w:rPr>
        <w:t xml:space="preserve">: </w:t>
      </w:r>
      <w:r>
        <w:rPr>
          <w:b/>
        </w:rPr>
        <w:t xml:space="preserve">It is important that LTE </w:t>
      </w:r>
      <w:proofErr w:type="gramStart"/>
      <w:r>
        <w:rPr>
          <w:b/>
        </w:rPr>
        <w:t>can be evolved</w:t>
      </w:r>
      <w:proofErr w:type="gramEnd"/>
      <w:r>
        <w:rPr>
          <w:b/>
        </w:rPr>
        <w:t xml:space="preserve"> to support </w:t>
      </w:r>
      <w:proofErr w:type="spellStart"/>
      <w:r>
        <w:rPr>
          <w:b/>
        </w:rPr>
        <w:t>NextGen</w:t>
      </w:r>
      <w:proofErr w:type="spellEnd"/>
      <w:r>
        <w:rPr>
          <w:b/>
        </w:rPr>
        <w:t xml:space="preserve"> CN in a smooth way without losing any relevant features and without leading to worse LTE performance.</w:t>
      </w:r>
    </w:p>
    <w:p w14:paraId="5B8110B7" w14:textId="1CD7EFC5" w:rsidR="00FB38BF" w:rsidRDefault="00FB38BF" w:rsidP="00FB38BF">
      <w:r w:rsidRPr="00C557B8">
        <w:rPr>
          <w:b/>
        </w:rPr>
        <w:t xml:space="preserve">Observation </w:t>
      </w:r>
      <w:r w:rsidR="00BF3556">
        <w:rPr>
          <w:b/>
        </w:rPr>
        <w:t>5</w:t>
      </w:r>
      <w:r w:rsidRPr="00C557B8">
        <w:rPr>
          <w:b/>
        </w:rPr>
        <w:t xml:space="preserve">: </w:t>
      </w:r>
      <w:r>
        <w:rPr>
          <w:b/>
        </w:rPr>
        <w:t xml:space="preserve">It is likely that different operators will have different migration paths, however it is expected that many paths would involve upgrading LTE (e.g. option 3, 5, 7) when deploying NR. This also supports the need for smooth LTE evolution to support </w:t>
      </w:r>
      <w:proofErr w:type="spellStart"/>
      <w:r>
        <w:rPr>
          <w:b/>
        </w:rPr>
        <w:t>NextGen</w:t>
      </w:r>
      <w:proofErr w:type="spellEnd"/>
      <w:r>
        <w:rPr>
          <w:b/>
        </w:rPr>
        <w:t xml:space="preserve"> CN.</w:t>
      </w:r>
    </w:p>
    <w:p w14:paraId="010B23D8" w14:textId="5058BE8E" w:rsidR="009F6C50" w:rsidRDefault="009F6C50" w:rsidP="00BF3556">
      <w:pPr>
        <w:rPr>
          <w:b/>
        </w:rPr>
      </w:pPr>
    </w:p>
    <w:p w14:paraId="6F5FFC23" w14:textId="0E4A15D2" w:rsidR="009F6C50" w:rsidRPr="009F6C50" w:rsidRDefault="009F6C50" w:rsidP="00BF3556">
      <w:r w:rsidRPr="009F6C50">
        <w:lastRenderedPageBreak/>
        <w:t xml:space="preserve">Based on discussion, it </w:t>
      </w:r>
      <w:proofErr w:type="gramStart"/>
      <w:r w:rsidRPr="009F6C50">
        <w:t>is proposed</w:t>
      </w:r>
      <w:proofErr w:type="gramEnd"/>
      <w:r w:rsidRPr="009F6C50">
        <w:t xml:space="preserve"> that:</w:t>
      </w:r>
    </w:p>
    <w:p w14:paraId="5CF2EB54" w14:textId="12A8126C" w:rsidR="009F6C50" w:rsidRPr="009F6C50" w:rsidRDefault="009F6C50" w:rsidP="00BF3556">
      <w:pPr>
        <w:rPr>
          <w:rFonts w:cs="Arial"/>
        </w:rPr>
      </w:pPr>
      <w:r>
        <w:rPr>
          <w:b/>
        </w:rPr>
        <w:t>Proposal</w:t>
      </w:r>
      <w:r w:rsidRPr="00C557B8">
        <w:rPr>
          <w:b/>
        </w:rPr>
        <w:t xml:space="preserve"> 1: </w:t>
      </w:r>
      <w:r>
        <w:rPr>
          <w:b/>
        </w:rPr>
        <w:t xml:space="preserve">The 3GPP standard should support smooth network/UE migration in order to avoid that multiple incompatible standard tracks are developed. </w:t>
      </w:r>
    </w:p>
    <w:p w14:paraId="0BF7E6C2" w14:textId="183D3363" w:rsidR="00BF3556" w:rsidRPr="00BB400F" w:rsidRDefault="00BF3556" w:rsidP="00BF3556">
      <w:pPr>
        <w:rPr>
          <w:b/>
        </w:rPr>
      </w:pPr>
      <w:r w:rsidRPr="00BB400F">
        <w:rPr>
          <w:b/>
        </w:rPr>
        <w:t>P</w:t>
      </w:r>
      <w:r>
        <w:rPr>
          <w:b/>
        </w:rPr>
        <w:t>roposal 2</w:t>
      </w:r>
      <w:r w:rsidRPr="00BB400F">
        <w:rPr>
          <w:b/>
        </w:rPr>
        <w:t xml:space="preserve">: </w:t>
      </w:r>
      <w:r>
        <w:rPr>
          <w:b/>
        </w:rPr>
        <w:t xml:space="preserve">To confirm the assumption that </w:t>
      </w:r>
      <w:r w:rsidRPr="00BB400F">
        <w:rPr>
          <w:b/>
        </w:rPr>
        <w:t xml:space="preserve">LTE RRC 36.331 </w:t>
      </w:r>
      <w:proofErr w:type="gramStart"/>
      <w:r w:rsidRPr="00BB400F">
        <w:rPr>
          <w:b/>
        </w:rPr>
        <w:t xml:space="preserve">should in Rel-15 be </w:t>
      </w:r>
      <w:r w:rsidRPr="00E71CE2">
        <w:rPr>
          <w:b/>
        </w:rPr>
        <w:t>evolved</w:t>
      </w:r>
      <w:proofErr w:type="gramEnd"/>
      <w:r w:rsidRPr="00BB400F">
        <w:rPr>
          <w:b/>
        </w:rPr>
        <w:t xml:space="preserve"> to support </w:t>
      </w:r>
      <w:r>
        <w:rPr>
          <w:b/>
        </w:rPr>
        <w:t>EN-DC</w:t>
      </w:r>
      <w:r w:rsidRPr="00BB400F">
        <w:rPr>
          <w:b/>
        </w:rPr>
        <w:t xml:space="preserve">, and to support Next Gen CN (incl. new </w:t>
      </w:r>
      <w:proofErr w:type="spellStart"/>
      <w:r w:rsidRPr="00BB400F">
        <w:rPr>
          <w:b/>
        </w:rPr>
        <w:t>QoS</w:t>
      </w:r>
      <w:proofErr w:type="spellEnd"/>
      <w:r w:rsidRPr="00BB400F">
        <w:rPr>
          <w:b/>
        </w:rPr>
        <w:t xml:space="preserve"> concept)</w:t>
      </w:r>
    </w:p>
    <w:p w14:paraId="3059918A" w14:textId="60ED4A87" w:rsidR="001B206E" w:rsidRDefault="00BF3556" w:rsidP="00902F09">
      <w:r w:rsidDel="00BF3556">
        <w:t xml:space="preserve"> </w:t>
      </w:r>
    </w:p>
    <w:p w14:paraId="27A94773" w14:textId="133B4300" w:rsidR="001B206E" w:rsidRDefault="001B206E" w:rsidP="00BB400F">
      <w:pPr>
        <w:pStyle w:val="Heading1"/>
      </w:pPr>
      <w:r>
        <w:t>References</w:t>
      </w:r>
    </w:p>
    <w:p w14:paraId="6202A71F" w14:textId="7C3F77E1" w:rsidR="001B206E" w:rsidRPr="00BB400F" w:rsidRDefault="001B206E" w:rsidP="001B206E">
      <w:pPr>
        <w:rPr>
          <w:bCs/>
          <w:lang w:val="en-US"/>
        </w:rPr>
      </w:pPr>
      <w:r w:rsidRPr="00BB400F">
        <w:rPr>
          <w:bCs/>
        </w:rPr>
        <w:t>[1]</w:t>
      </w:r>
      <w:r w:rsidRPr="00BB400F">
        <w:rPr>
          <w:bCs/>
        </w:rPr>
        <w:tab/>
        <w:t>RP-161915, “</w:t>
      </w:r>
      <w:r w:rsidRPr="00BB400F">
        <w:rPr>
          <w:bCs/>
          <w:lang w:val="en-US"/>
        </w:rPr>
        <w:t>On NR timeline</w:t>
      </w:r>
      <w:r w:rsidRPr="00BB400F">
        <w:rPr>
          <w:bCs/>
        </w:rPr>
        <w:t xml:space="preserve">”, </w:t>
      </w:r>
      <w:r w:rsidR="007E7720">
        <w:rPr>
          <w:bCs/>
        </w:rPr>
        <w:t xml:space="preserve">Agreed </w:t>
      </w:r>
      <w:r w:rsidRPr="00BB400F">
        <w:rPr>
          <w:bCs/>
        </w:rPr>
        <w:t>3GPP TSG RAN Meeting #73, New Orleans, September 19 - 22, 2016</w:t>
      </w:r>
    </w:p>
    <w:p w14:paraId="0AEDAF4F" w14:textId="4553C81D" w:rsidR="001B206E" w:rsidRPr="00902F09" w:rsidRDefault="001B206E" w:rsidP="00902F09"/>
    <w:sectPr w:rsidR="001B206E" w:rsidRPr="00902F09">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2C4CA" w14:textId="77777777" w:rsidR="004805E9" w:rsidRDefault="004805E9">
      <w:r>
        <w:separator/>
      </w:r>
    </w:p>
  </w:endnote>
  <w:endnote w:type="continuationSeparator" w:id="0">
    <w:p w14:paraId="54E60DD6" w14:textId="77777777" w:rsidR="004805E9" w:rsidRDefault="004805E9">
      <w:r>
        <w:continuationSeparator/>
      </w:r>
    </w:p>
  </w:endnote>
  <w:endnote w:type="continuationNotice" w:id="1">
    <w:p w14:paraId="5789119B" w14:textId="77777777" w:rsidR="004805E9" w:rsidRDefault="00480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2D01D101" w:rsidR="006F5C89" w:rsidRDefault="006F5C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0B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0BD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79D1C" w14:textId="77777777" w:rsidR="004805E9" w:rsidRDefault="004805E9">
      <w:r>
        <w:separator/>
      </w:r>
    </w:p>
  </w:footnote>
  <w:footnote w:type="continuationSeparator" w:id="0">
    <w:p w14:paraId="6D917C36" w14:textId="77777777" w:rsidR="004805E9" w:rsidRDefault="004805E9">
      <w:r>
        <w:continuationSeparator/>
      </w:r>
    </w:p>
  </w:footnote>
  <w:footnote w:type="continuationNotice" w:id="1">
    <w:p w14:paraId="02F84FCD" w14:textId="77777777" w:rsidR="004805E9" w:rsidRDefault="004805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6F5C89" w:rsidRDefault="006F5C8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6F5C89" w:rsidRDefault="006F5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7">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5"/>
  </w:num>
  <w:num w:numId="8">
    <w:abstractNumId w:val="5"/>
  </w:num>
  <w:num w:numId="9">
    <w:abstractNumId w:val="11"/>
  </w:num>
  <w:num w:numId="10">
    <w:abstractNumId w:val="12"/>
  </w:num>
  <w:num w:numId="11">
    <w:abstractNumId w:val="6"/>
  </w:num>
  <w:num w:numId="12">
    <w:abstractNumId w:val="6"/>
    <w:lvlOverride w:ilvl="0">
      <w:startOverride w:val="1"/>
    </w:lvlOverride>
  </w:num>
  <w:num w:numId="13">
    <w:abstractNumId w:val="9"/>
  </w:num>
  <w:num w:numId="14">
    <w:abstractNumId w:val="14"/>
  </w:num>
  <w:num w:numId="15">
    <w:abstractNumId w:val="17"/>
  </w:num>
  <w:num w:numId="16">
    <w:abstractNumId w:val="1"/>
  </w:num>
  <w:num w:numId="17">
    <w:abstractNumId w:val="6"/>
  </w:num>
  <w:num w:numId="18">
    <w:abstractNumId w:val="6"/>
    <w:lvlOverride w:ilvl="0">
      <w:startOverride w:val="1"/>
    </w:lvlOverride>
  </w:num>
  <w:num w:numId="19">
    <w:abstractNumId w:val="13"/>
  </w:num>
  <w:num w:numId="20">
    <w:abstractNumId w:val="2"/>
  </w:num>
  <w:num w:numId="21">
    <w:abstractNumId w:val="16"/>
  </w:num>
  <w:num w:numId="22">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nnar Mildh">
    <w15:presenceInfo w15:providerId="AD" w15:userId="S-1-5-21-1538607324-3213881460-940295383-48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3E9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4573"/>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32D8"/>
    <w:rsid w:val="000C62E7"/>
    <w:rsid w:val="000C7397"/>
    <w:rsid w:val="000D0D07"/>
    <w:rsid w:val="000D2D69"/>
    <w:rsid w:val="000D4797"/>
    <w:rsid w:val="000D6C88"/>
    <w:rsid w:val="000E0527"/>
    <w:rsid w:val="000E1E92"/>
    <w:rsid w:val="000E4D13"/>
    <w:rsid w:val="000E68B3"/>
    <w:rsid w:val="000F06D6"/>
    <w:rsid w:val="000F0DD9"/>
    <w:rsid w:val="000F0EB1"/>
    <w:rsid w:val="000F1106"/>
    <w:rsid w:val="000F3BE9"/>
    <w:rsid w:val="000F3F6C"/>
    <w:rsid w:val="000F6DF3"/>
    <w:rsid w:val="001005FF"/>
    <w:rsid w:val="00100F45"/>
    <w:rsid w:val="001026BF"/>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040"/>
    <w:rsid w:val="001661F2"/>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206E"/>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3EA"/>
    <w:rsid w:val="001F246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0BD0"/>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66AD"/>
    <w:rsid w:val="00477768"/>
    <w:rsid w:val="004805E9"/>
    <w:rsid w:val="0048112F"/>
    <w:rsid w:val="00483BB6"/>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0504"/>
    <w:rsid w:val="004C1072"/>
    <w:rsid w:val="004C379F"/>
    <w:rsid w:val="004C3898"/>
    <w:rsid w:val="004C7E2C"/>
    <w:rsid w:val="004D1E06"/>
    <w:rsid w:val="004D1FD3"/>
    <w:rsid w:val="004D36B1"/>
    <w:rsid w:val="004D4B06"/>
    <w:rsid w:val="004D7EBD"/>
    <w:rsid w:val="004E1AF8"/>
    <w:rsid w:val="004E2680"/>
    <w:rsid w:val="004E28F9"/>
    <w:rsid w:val="004E462E"/>
    <w:rsid w:val="004E56DC"/>
    <w:rsid w:val="004E60FD"/>
    <w:rsid w:val="004E76F4"/>
    <w:rsid w:val="004F0B4E"/>
    <w:rsid w:val="004F0B6C"/>
    <w:rsid w:val="004F14EE"/>
    <w:rsid w:val="004F2078"/>
    <w:rsid w:val="004F3527"/>
    <w:rsid w:val="004F4DA3"/>
    <w:rsid w:val="004F6FE0"/>
    <w:rsid w:val="00504F31"/>
    <w:rsid w:val="00506557"/>
    <w:rsid w:val="0050677A"/>
    <w:rsid w:val="005108D8"/>
    <w:rsid w:val="005116F9"/>
    <w:rsid w:val="005131EC"/>
    <w:rsid w:val="005153A7"/>
    <w:rsid w:val="005173F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41CD"/>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B7EBF"/>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5C89"/>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305E"/>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6179"/>
    <w:rsid w:val="007E7091"/>
    <w:rsid w:val="007E7720"/>
    <w:rsid w:val="007E784D"/>
    <w:rsid w:val="007F131B"/>
    <w:rsid w:val="007F60D8"/>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935"/>
    <w:rsid w:val="008F33DC"/>
    <w:rsid w:val="008F477F"/>
    <w:rsid w:val="008F523A"/>
    <w:rsid w:val="008F58A4"/>
    <w:rsid w:val="00902350"/>
    <w:rsid w:val="00902F09"/>
    <w:rsid w:val="0090336B"/>
    <w:rsid w:val="009053AA"/>
    <w:rsid w:val="0090544E"/>
    <w:rsid w:val="00906939"/>
    <w:rsid w:val="009078CF"/>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35F"/>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6C50"/>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7A1E"/>
    <w:rsid w:val="00A61499"/>
    <w:rsid w:val="00A61557"/>
    <w:rsid w:val="00A62A77"/>
    <w:rsid w:val="00A63483"/>
    <w:rsid w:val="00A657D7"/>
    <w:rsid w:val="00A660AC"/>
    <w:rsid w:val="00A67E6C"/>
    <w:rsid w:val="00A7147C"/>
    <w:rsid w:val="00A71B99"/>
    <w:rsid w:val="00A739D0"/>
    <w:rsid w:val="00A761D4"/>
    <w:rsid w:val="00A77EC4"/>
    <w:rsid w:val="00A80760"/>
    <w:rsid w:val="00A84FDB"/>
    <w:rsid w:val="00A86279"/>
    <w:rsid w:val="00A86CC2"/>
    <w:rsid w:val="00A87D05"/>
    <w:rsid w:val="00A91522"/>
    <w:rsid w:val="00A92879"/>
    <w:rsid w:val="00A92B01"/>
    <w:rsid w:val="00A937F3"/>
    <w:rsid w:val="00A9442A"/>
    <w:rsid w:val="00A9694D"/>
    <w:rsid w:val="00AA016F"/>
    <w:rsid w:val="00AA1ED6"/>
    <w:rsid w:val="00AA303C"/>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157F9"/>
    <w:rsid w:val="00B1693C"/>
    <w:rsid w:val="00B16AFE"/>
    <w:rsid w:val="00B200A0"/>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1E2"/>
    <w:rsid w:val="00B82E51"/>
    <w:rsid w:val="00B84013"/>
    <w:rsid w:val="00B84836"/>
    <w:rsid w:val="00B85085"/>
    <w:rsid w:val="00B85DE5"/>
    <w:rsid w:val="00B90F73"/>
    <w:rsid w:val="00B92EA3"/>
    <w:rsid w:val="00B93B59"/>
    <w:rsid w:val="00B9406A"/>
    <w:rsid w:val="00B9528C"/>
    <w:rsid w:val="00B9650A"/>
    <w:rsid w:val="00BA2280"/>
    <w:rsid w:val="00BA2864"/>
    <w:rsid w:val="00BA2A08"/>
    <w:rsid w:val="00BA2CBB"/>
    <w:rsid w:val="00BA56D2"/>
    <w:rsid w:val="00BA76E0"/>
    <w:rsid w:val="00BB2A25"/>
    <w:rsid w:val="00BB400F"/>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5C63"/>
    <w:rsid w:val="00BE7406"/>
    <w:rsid w:val="00BE7603"/>
    <w:rsid w:val="00BE7F2E"/>
    <w:rsid w:val="00BF3279"/>
    <w:rsid w:val="00BF3556"/>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001A"/>
    <w:rsid w:val="00C36C34"/>
    <w:rsid w:val="00C3719D"/>
    <w:rsid w:val="00C45B86"/>
    <w:rsid w:val="00C4713E"/>
    <w:rsid w:val="00C47C5D"/>
    <w:rsid w:val="00C50BE0"/>
    <w:rsid w:val="00C52663"/>
    <w:rsid w:val="00C54995"/>
    <w:rsid w:val="00C54D41"/>
    <w:rsid w:val="00C557B8"/>
    <w:rsid w:val="00C60783"/>
    <w:rsid w:val="00C632A4"/>
    <w:rsid w:val="00C64672"/>
    <w:rsid w:val="00C64F97"/>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088A"/>
    <w:rsid w:val="00CB1F63"/>
    <w:rsid w:val="00CB7170"/>
    <w:rsid w:val="00CC040E"/>
    <w:rsid w:val="00CC111F"/>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CF7B5C"/>
    <w:rsid w:val="00D005FB"/>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7842"/>
    <w:rsid w:val="00E10027"/>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1CE2"/>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167B3"/>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4DA"/>
    <w:rsid w:val="00F93A82"/>
    <w:rsid w:val="00F93AA9"/>
    <w:rsid w:val="00F96985"/>
    <w:rsid w:val="00F974D0"/>
    <w:rsid w:val="00F97838"/>
    <w:rsid w:val="00FA2BB3"/>
    <w:rsid w:val="00FB18A5"/>
    <w:rsid w:val="00FB216B"/>
    <w:rsid w:val="00FB38BF"/>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24188">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1738095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7926068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SAQRZK7RPU5V-1-15996</_dlc_DocId>
    <_dlc_DocIdUrl xmlns="08b2df90-05d3-4030-90d4-c9feeb4a1cd9">
      <Url>https://ericoll.internal.ericsson.com/sites/NSA/_layouts/DocIdRedir.aspx?ID=SAQRZK7RPU5V-1-15996</Url>
      <Description>SAQRZK7RPU5V-1-15996</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7474469E-7581-413A-B282-5F34B15C3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1245</Words>
  <Characters>10085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Riikka Susitaival</cp:lastModifiedBy>
  <cp:revision>3</cp:revision>
  <cp:lastPrinted>2016-01-26T08:44:00Z</cp:lastPrinted>
  <dcterms:created xsi:type="dcterms:W3CDTF">2017-01-06T14:29:00Z</dcterms:created>
  <dcterms:modified xsi:type="dcterms:W3CDTF">2017-01-06T14:29:00Z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5069b632-991c-4439-a83c-4001132a9531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